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3B6" w:rsidRDefault="00EA03B6" w:rsidP="00174C47">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center"/>
        <w:rPr>
          <w:rFonts w:cs="Arial"/>
          <w:sz w:val="36"/>
          <w:szCs w:val="36"/>
        </w:rPr>
      </w:pPr>
      <w:bookmarkStart w:id="0" w:name="_Toc211060087"/>
    </w:p>
    <w:p w:rsidR="00525F0D" w:rsidRPr="0079271B" w:rsidRDefault="006E074F" w:rsidP="00174C47">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center"/>
        <w:rPr>
          <w:rFonts w:cs="Arial"/>
          <w:sz w:val="36"/>
          <w:szCs w:val="36"/>
        </w:rPr>
      </w:pPr>
      <w:r>
        <w:rPr>
          <w:rFonts w:cs="Arial"/>
          <w:sz w:val="36"/>
          <w:szCs w:val="36"/>
        </w:rPr>
        <w:t>EUI/2014</w:t>
      </w:r>
      <w:r w:rsidR="00525F0D" w:rsidRPr="0079271B">
        <w:rPr>
          <w:rFonts w:cs="Arial"/>
          <w:sz w:val="36"/>
          <w:szCs w:val="36"/>
        </w:rPr>
        <w:t>/BOOKS</w:t>
      </w:r>
    </w:p>
    <w:p w:rsidR="00525F0D" w:rsidRPr="0079271B" w:rsidRDefault="00525F0D" w:rsidP="00174C47">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center"/>
        <w:rPr>
          <w:rFonts w:cs="Arial"/>
          <w:sz w:val="28"/>
          <w:szCs w:val="28"/>
        </w:rPr>
      </w:pPr>
      <w:r w:rsidRPr="0079271B">
        <w:rPr>
          <w:rFonts w:cs="Arial"/>
          <w:sz w:val="28"/>
          <w:szCs w:val="28"/>
        </w:rPr>
        <w:t xml:space="preserve">Tender for the Supply of Books </w:t>
      </w:r>
      <w:r w:rsidRPr="0079271B">
        <w:rPr>
          <w:rFonts w:cs="Arial"/>
          <w:sz w:val="28"/>
          <w:szCs w:val="28"/>
        </w:rPr>
        <w:br/>
        <w:t xml:space="preserve">to the European University Institute, </w:t>
      </w:r>
      <w:smartTag w:uri="urn:schemas-microsoft-com:office:smarttags" w:element="place">
        <w:smartTag w:uri="urn:schemas-microsoft-com:office:smarttags" w:element="City">
          <w:r w:rsidRPr="0079271B">
            <w:rPr>
              <w:rFonts w:cs="Arial"/>
              <w:sz w:val="28"/>
              <w:szCs w:val="28"/>
            </w:rPr>
            <w:t>Florence</w:t>
          </w:r>
        </w:smartTag>
        <w:r w:rsidRPr="0079271B">
          <w:rPr>
            <w:rFonts w:cs="Arial"/>
            <w:sz w:val="28"/>
            <w:szCs w:val="28"/>
          </w:rPr>
          <w:t xml:space="preserve">, </w:t>
        </w:r>
        <w:smartTag w:uri="urn:schemas-microsoft-com:office:smarttags" w:element="country-region">
          <w:r w:rsidRPr="0079271B">
            <w:rPr>
              <w:rFonts w:cs="Arial"/>
              <w:sz w:val="28"/>
              <w:szCs w:val="28"/>
            </w:rPr>
            <w:t>Italy</w:t>
          </w:r>
        </w:smartTag>
      </w:smartTag>
    </w:p>
    <w:bookmarkEnd w:id="0"/>
    <w:p w:rsidR="009E7CA5" w:rsidRPr="0079271B" w:rsidRDefault="00F84C0A" w:rsidP="00174C47">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center"/>
        <w:rPr>
          <w:rFonts w:cs="Arial"/>
          <w:sz w:val="36"/>
          <w:szCs w:val="36"/>
        </w:rPr>
      </w:pPr>
      <w:r w:rsidRPr="0079271B">
        <w:rPr>
          <w:rFonts w:cs="Arial"/>
          <w:sz w:val="36"/>
          <w:szCs w:val="36"/>
        </w:rPr>
        <w:t xml:space="preserve">DOCUMENT </w:t>
      </w:r>
      <w:smartTag w:uri="urn:schemas-microsoft-com:office:smarttags" w:element="stockticker">
        <w:r w:rsidRPr="0079271B">
          <w:rPr>
            <w:rFonts w:cs="Arial"/>
            <w:sz w:val="36"/>
            <w:szCs w:val="36"/>
          </w:rPr>
          <w:t>III</w:t>
        </w:r>
      </w:smartTag>
      <w:r w:rsidR="00525F0D" w:rsidRPr="0079271B">
        <w:rPr>
          <w:rFonts w:cs="Arial"/>
          <w:sz w:val="36"/>
          <w:szCs w:val="36"/>
        </w:rPr>
        <w:t xml:space="preserve"> - Tender Information and Documentation</w:t>
      </w:r>
    </w:p>
    <w:p w:rsidR="00D8108D" w:rsidRPr="0079271B" w:rsidRDefault="00A21AFD" w:rsidP="00174C47">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jc w:val="center"/>
        <w:rPr>
          <w:rFonts w:cs="Arial"/>
          <w:sz w:val="36"/>
          <w:szCs w:val="36"/>
        </w:rPr>
      </w:pPr>
      <w:r>
        <w:rPr>
          <w:rFonts w:cs="Arial"/>
          <w:sz w:val="36"/>
          <w:szCs w:val="36"/>
        </w:rPr>
        <w:t>3</w:t>
      </w:r>
      <w:r w:rsidR="00A2531E" w:rsidRPr="0079271B">
        <w:rPr>
          <w:rFonts w:cs="Arial"/>
          <w:sz w:val="36"/>
          <w:szCs w:val="36"/>
        </w:rPr>
        <w:t xml:space="preserve">. </w:t>
      </w:r>
      <w:r w:rsidR="00F84C0A" w:rsidRPr="0079271B">
        <w:rPr>
          <w:rFonts w:cs="Arial"/>
          <w:sz w:val="36"/>
          <w:szCs w:val="36"/>
        </w:rPr>
        <w:t>D</w:t>
      </w:r>
      <w:r w:rsidR="00D8108D" w:rsidRPr="0079271B">
        <w:rPr>
          <w:rFonts w:cs="Arial"/>
          <w:sz w:val="36"/>
          <w:szCs w:val="36"/>
        </w:rPr>
        <w:t xml:space="preserve">eclaration </w:t>
      </w:r>
      <w:r w:rsidR="00F84C0A" w:rsidRPr="0079271B">
        <w:rPr>
          <w:rFonts w:cs="Arial"/>
          <w:sz w:val="36"/>
          <w:szCs w:val="36"/>
        </w:rPr>
        <w:t>C</w:t>
      </w:r>
      <w:r w:rsidR="00D8108D" w:rsidRPr="0079271B">
        <w:rPr>
          <w:rFonts w:cs="Arial"/>
          <w:sz w:val="36"/>
          <w:szCs w:val="36"/>
        </w:rPr>
        <w:t xml:space="preserve">oncerning </w:t>
      </w:r>
      <w:r w:rsidR="00F84C0A" w:rsidRPr="0079271B">
        <w:rPr>
          <w:rFonts w:cs="Arial"/>
          <w:sz w:val="36"/>
          <w:szCs w:val="36"/>
        </w:rPr>
        <w:t>E</w:t>
      </w:r>
      <w:r w:rsidR="00D8108D" w:rsidRPr="0079271B">
        <w:rPr>
          <w:rFonts w:cs="Arial"/>
          <w:sz w:val="36"/>
          <w:szCs w:val="36"/>
        </w:rPr>
        <w:t xml:space="preserve">xclusion </w:t>
      </w:r>
      <w:r w:rsidR="00F84C0A" w:rsidRPr="0079271B">
        <w:rPr>
          <w:rFonts w:cs="Arial"/>
          <w:sz w:val="36"/>
          <w:szCs w:val="36"/>
        </w:rPr>
        <w:t>C</w:t>
      </w:r>
      <w:r w:rsidR="00D8108D" w:rsidRPr="0079271B">
        <w:rPr>
          <w:rFonts w:cs="Arial"/>
          <w:sz w:val="36"/>
          <w:szCs w:val="36"/>
        </w:rPr>
        <w:t>riteria</w:t>
      </w:r>
    </w:p>
    <w:p w:rsidR="00EA03B6" w:rsidRPr="00EA03B6" w:rsidRDefault="00EA03B6" w:rsidP="00EA03B6">
      <w:pPr>
        <w:spacing w:before="120" w:line="276" w:lineRule="auto"/>
        <w:rPr>
          <w:rFonts w:ascii="Calibri" w:eastAsia="Calibri" w:hAnsi="Calibri" w:cs="Calibri"/>
          <w:color w:val="000000"/>
          <w:szCs w:val="24"/>
        </w:rPr>
      </w:pPr>
      <w:r w:rsidRPr="00EA03B6">
        <w:rPr>
          <w:rFonts w:ascii="Calibri" w:eastAsia="Calibri" w:hAnsi="Calibri" w:cs="Calibri"/>
          <w:color w:val="000000"/>
          <w:szCs w:val="24"/>
        </w:rPr>
        <w:t>The Tenderer hereby declares:</w:t>
      </w:r>
    </w:p>
    <w:p w:rsidR="00EA03B6" w:rsidRPr="00EA03B6" w:rsidRDefault="00EA03B6" w:rsidP="00EA03B6">
      <w:pPr>
        <w:numPr>
          <w:ilvl w:val="0"/>
          <w:numId w:val="20"/>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after="200"/>
        <w:rPr>
          <w:rFonts w:ascii="Calibri" w:eastAsia="Calibri" w:hAnsi="Calibri" w:cs="Calibri"/>
          <w:szCs w:val="24"/>
        </w:rPr>
      </w:pPr>
      <w:r w:rsidRPr="00EA03B6">
        <w:rPr>
          <w:rFonts w:ascii="Calibri" w:eastAsia="Calibri" w:hAnsi="Calibri" w:cs="Calibri"/>
          <w:color w:val="000000"/>
          <w:szCs w:val="24"/>
        </w:rPr>
        <w:t>Not being in any of the following situations:</w:t>
      </w:r>
    </w:p>
    <w:p w:rsidR="00EA03B6" w:rsidRPr="00EA03B6" w:rsidRDefault="00EA03B6" w:rsidP="00EA03B6">
      <w:pPr>
        <w:numPr>
          <w:ilvl w:val="0"/>
          <w:numId w:val="11"/>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after="100"/>
        <w:ind w:left="1264" w:hanging="482"/>
        <w:rPr>
          <w:rFonts w:ascii="Calibri" w:hAnsi="Calibri" w:cs="Calibri"/>
          <w:color w:val="000000"/>
          <w:szCs w:val="24"/>
        </w:rPr>
      </w:pPr>
      <w:r w:rsidRPr="00EA03B6">
        <w:rPr>
          <w:rFonts w:ascii="Calibri" w:hAnsi="Calibri" w:cs="Calibri"/>
          <w:color w:val="000000"/>
          <w:szCs w:val="24"/>
        </w:rPr>
        <w:t>Being bankrupt or being wound up, or having their affairs administered by the courts, having entered into an arrangement with creditors, having suspended business activities, or being subject to proceedings concerning those matters, or being in any analogous situation arising from a similar procedure provided for in national legislation;</w:t>
      </w:r>
    </w:p>
    <w:p w:rsidR="00EA03B6" w:rsidRPr="00EA03B6" w:rsidRDefault="00EA03B6" w:rsidP="00EA03B6">
      <w:pPr>
        <w:numPr>
          <w:ilvl w:val="0"/>
          <w:numId w:val="11"/>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after="100"/>
        <w:ind w:left="1264" w:hanging="482"/>
        <w:rPr>
          <w:rFonts w:ascii="Calibri" w:hAnsi="Calibri" w:cs="Calibri"/>
          <w:color w:val="000000"/>
          <w:szCs w:val="24"/>
        </w:rPr>
      </w:pPr>
      <w:r w:rsidRPr="00EA03B6">
        <w:rPr>
          <w:rFonts w:ascii="Calibri" w:hAnsi="Calibri" w:cs="Calibri"/>
          <w:color w:val="000000"/>
          <w:szCs w:val="24"/>
        </w:rPr>
        <w:t>Having been convicted for an offence concerning one’s professional conduct;</w:t>
      </w:r>
    </w:p>
    <w:p w:rsidR="00EA03B6" w:rsidRPr="00EA03B6" w:rsidRDefault="00EA03B6" w:rsidP="00EA03B6">
      <w:pPr>
        <w:numPr>
          <w:ilvl w:val="0"/>
          <w:numId w:val="11"/>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after="100"/>
        <w:ind w:left="1264" w:hanging="482"/>
        <w:rPr>
          <w:rFonts w:ascii="Calibri" w:hAnsi="Calibri" w:cs="Calibri"/>
          <w:color w:val="000000"/>
          <w:szCs w:val="24"/>
        </w:rPr>
      </w:pPr>
      <w:r w:rsidRPr="00EA03B6">
        <w:rPr>
          <w:rFonts w:ascii="Calibri" w:hAnsi="Calibri" w:cs="Calibri"/>
          <w:color w:val="000000"/>
          <w:szCs w:val="24"/>
        </w:rPr>
        <w:t>Having been found guilty of professional misconduct proven by any means;</w:t>
      </w:r>
    </w:p>
    <w:p w:rsidR="00EA03B6" w:rsidRPr="00EA03B6" w:rsidRDefault="00EA03B6" w:rsidP="00EA03B6">
      <w:pPr>
        <w:numPr>
          <w:ilvl w:val="0"/>
          <w:numId w:val="11"/>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after="100"/>
        <w:ind w:left="1264" w:hanging="482"/>
        <w:rPr>
          <w:rFonts w:ascii="Calibri" w:hAnsi="Calibri" w:cs="Calibri"/>
          <w:color w:val="000000"/>
          <w:szCs w:val="24"/>
        </w:rPr>
      </w:pPr>
      <w:r w:rsidRPr="00EA03B6">
        <w:rPr>
          <w:rFonts w:ascii="Calibri" w:hAnsi="Calibri" w:cs="Calibri"/>
          <w:color w:val="000000"/>
          <w:szCs w:val="24"/>
        </w:rPr>
        <w:t>Having not fulfilled obligations relating to the payment of social security contributions or the payment of taxes in accordance with the legal provisions of the country in which the candidate is established;</w:t>
      </w:r>
    </w:p>
    <w:p w:rsidR="00EA03B6" w:rsidRPr="00EA03B6" w:rsidRDefault="00EA03B6" w:rsidP="00EA03B6">
      <w:pPr>
        <w:numPr>
          <w:ilvl w:val="0"/>
          <w:numId w:val="11"/>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after="100"/>
        <w:ind w:left="1264" w:hanging="482"/>
        <w:rPr>
          <w:rFonts w:ascii="Calibri" w:hAnsi="Calibri" w:cs="Calibri"/>
          <w:color w:val="000000"/>
          <w:szCs w:val="24"/>
        </w:rPr>
      </w:pPr>
      <w:r w:rsidRPr="00EA03B6">
        <w:rPr>
          <w:rFonts w:ascii="Calibri" w:hAnsi="Calibri" w:cs="Calibri"/>
          <w:color w:val="000000"/>
          <w:szCs w:val="24"/>
        </w:rPr>
        <w:t>Having been the subject of a judgment for fraud, corruption, involvement in a criminal organization or any other illegal activity detrimental to the EUI's financial interests;</w:t>
      </w:r>
    </w:p>
    <w:p w:rsidR="00EA03B6" w:rsidRPr="00EA03B6" w:rsidRDefault="00EA03B6" w:rsidP="00EA03B6">
      <w:pPr>
        <w:spacing w:before="2" w:after="2"/>
        <w:rPr>
          <w:rFonts w:ascii="Calibri" w:hAnsi="Calibri" w:cs="Calibri"/>
          <w:color w:val="000000"/>
          <w:szCs w:val="24"/>
        </w:rPr>
      </w:pPr>
    </w:p>
    <w:p w:rsidR="00EA03B6" w:rsidRPr="00EA03B6" w:rsidRDefault="00EA03B6" w:rsidP="00EA03B6">
      <w:pPr>
        <w:numPr>
          <w:ilvl w:val="0"/>
          <w:numId w:val="20"/>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after="200"/>
        <w:rPr>
          <w:rFonts w:ascii="Calibri" w:eastAsia="Calibri" w:hAnsi="Calibri" w:cs="Calibri"/>
          <w:color w:val="000000"/>
          <w:szCs w:val="24"/>
        </w:rPr>
      </w:pPr>
      <w:r w:rsidRPr="00EA03B6">
        <w:rPr>
          <w:rFonts w:ascii="Calibri" w:eastAsia="Calibri" w:hAnsi="Calibri" w:cs="Calibri"/>
          <w:color w:val="000000"/>
          <w:szCs w:val="24"/>
        </w:rPr>
        <w:t>The EUI will be informed immediately of any change in the above circumstances and at any stage during the execution of the contract.</w:t>
      </w:r>
    </w:p>
    <w:p w:rsidR="00EA03B6" w:rsidRPr="00EA03B6" w:rsidRDefault="00EA03B6" w:rsidP="00EA03B6">
      <w:pPr>
        <w:spacing w:after="0" w:line="276" w:lineRule="auto"/>
        <w:rPr>
          <w:rFonts w:ascii="Calibri" w:eastAsia="Calibri" w:hAnsi="Calibri" w:cs="Calibri"/>
          <w:szCs w:val="24"/>
        </w:rPr>
      </w:pPr>
      <w:r w:rsidRPr="00EA03B6">
        <w:rPr>
          <w:rFonts w:ascii="Calibri" w:eastAsia="Calibri" w:hAnsi="Calibri" w:cs="Calibri"/>
          <w:szCs w:val="24"/>
        </w:rPr>
        <w:t>The Tenderer gives proof of being in a stable financial position.</w:t>
      </w:r>
    </w:p>
    <w:p w:rsidR="00EA03B6" w:rsidRPr="00EA03B6" w:rsidRDefault="00EA03B6" w:rsidP="00EA03B6">
      <w:pPr>
        <w:tabs>
          <w:tab w:val="left" w:pos="6300"/>
        </w:tabs>
        <w:spacing w:after="0" w:line="276" w:lineRule="auto"/>
        <w:rPr>
          <w:rFonts w:eastAsia="Calibri"/>
          <w:color w:val="000000"/>
          <w:sz w:val="22"/>
          <w:szCs w:val="24"/>
        </w:rPr>
      </w:pPr>
    </w:p>
    <w:tbl>
      <w:tblPr>
        <w:tblW w:w="0" w:type="auto"/>
        <w:tblLook w:val="01E0" w:firstRow="1" w:lastRow="1" w:firstColumn="1" w:lastColumn="1" w:noHBand="0" w:noVBand="0"/>
      </w:tblPr>
      <w:tblGrid>
        <w:gridCol w:w="6228"/>
        <w:gridCol w:w="3852"/>
      </w:tblGrid>
      <w:tr w:rsidR="006953F4" w:rsidRPr="003F5737" w:rsidTr="006953F4">
        <w:tc>
          <w:tcPr>
            <w:tcW w:w="6228" w:type="dxa"/>
            <w:shd w:val="clear" w:color="auto" w:fill="auto"/>
          </w:tcPr>
          <w:p w:rsidR="00EA03B6" w:rsidRPr="006953F4" w:rsidRDefault="00EA03B6" w:rsidP="006953F4">
            <w:pPr>
              <w:spacing w:after="200" w:line="276" w:lineRule="auto"/>
              <w:ind w:right="1332"/>
              <w:rPr>
                <w:rFonts w:ascii="Calibri" w:eastAsia="Calibri" w:hAnsi="Calibri"/>
                <w:color w:val="000000"/>
                <w:sz w:val="22"/>
              </w:rPr>
            </w:pPr>
            <w:r w:rsidRPr="006953F4">
              <w:rPr>
                <w:rFonts w:ascii="Calibri" w:eastAsia="Calibri" w:hAnsi="Calibri"/>
                <w:color w:val="000000"/>
                <w:sz w:val="22"/>
              </w:rPr>
              <w:t xml:space="preserve">Signature and Stamp by the Tenderer </w:t>
            </w:r>
            <w:r w:rsidRPr="006953F4">
              <w:rPr>
                <w:rFonts w:ascii="Calibri" w:eastAsia="Calibri" w:hAnsi="Calibri"/>
                <w:color w:val="000000"/>
                <w:sz w:val="22"/>
              </w:rPr>
              <w:br/>
              <w:t>(or by his/her duly authorised representative)</w:t>
            </w:r>
          </w:p>
        </w:tc>
        <w:tc>
          <w:tcPr>
            <w:tcW w:w="3852" w:type="dxa"/>
            <w:shd w:val="clear" w:color="auto" w:fill="auto"/>
          </w:tcPr>
          <w:p w:rsidR="00EA03B6" w:rsidRPr="006953F4" w:rsidRDefault="00EA03B6" w:rsidP="006953F4">
            <w:pPr>
              <w:spacing w:after="200" w:line="276" w:lineRule="auto"/>
              <w:rPr>
                <w:rFonts w:ascii="Calibri" w:eastAsia="Calibri" w:hAnsi="Calibri"/>
                <w:color w:val="000000"/>
                <w:sz w:val="22"/>
              </w:rPr>
            </w:pPr>
            <w:r w:rsidRPr="006953F4">
              <w:rPr>
                <w:rFonts w:ascii="Calibri" w:eastAsia="Calibri" w:hAnsi="Calibri"/>
                <w:color w:val="000000"/>
                <w:sz w:val="22"/>
              </w:rPr>
              <w:t>Place and Date</w:t>
            </w:r>
          </w:p>
        </w:tc>
      </w:tr>
      <w:tr w:rsidR="006953F4" w:rsidRPr="00A02B57" w:rsidTr="006953F4">
        <w:tc>
          <w:tcPr>
            <w:tcW w:w="6228" w:type="dxa"/>
            <w:shd w:val="clear" w:color="auto" w:fill="auto"/>
          </w:tcPr>
          <w:p w:rsidR="00EA03B6" w:rsidRPr="006953F4" w:rsidRDefault="00EA03B6" w:rsidP="006953F4">
            <w:pPr>
              <w:spacing w:after="200" w:line="276" w:lineRule="auto"/>
              <w:rPr>
                <w:rFonts w:ascii="Calibri" w:eastAsia="Calibri" w:hAnsi="Calibri"/>
                <w:color w:val="000000"/>
              </w:rPr>
            </w:pPr>
          </w:p>
          <w:p w:rsidR="00EA03B6" w:rsidRPr="006953F4" w:rsidRDefault="00EA03B6" w:rsidP="006953F4">
            <w:pPr>
              <w:spacing w:after="200" w:line="276" w:lineRule="auto"/>
              <w:rPr>
                <w:rFonts w:ascii="Calibri" w:eastAsia="Calibri" w:hAnsi="Calibri"/>
                <w:color w:val="000000"/>
              </w:rPr>
            </w:pPr>
          </w:p>
        </w:tc>
        <w:tc>
          <w:tcPr>
            <w:tcW w:w="3852" w:type="dxa"/>
            <w:shd w:val="clear" w:color="auto" w:fill="auto"/>
          </w:tcPr>
          <w:p w:rsidR="00EA03B6" w:rsidRPr="006953F4" w:rsidRDefault="00EA03B6" w:rsidP="006953F4">
            <w:pPr>
              <w:spacing w:after="200" w:line="276" w:lineRule="auto"/>
              <w:rPr>
                <w:rFonts w:ascii="Calibri" w:eastAsia="Calibri" w:hAnsi="Calibri"/>
                <w:color w:val="000000"/>
              </w:rPr>
            </w:pPr>
          </w:p>
        </w:tc>
      </w:tr>
      <w:tr w:rsidR="006953F4" w:rsidRPr="00A02B57" w:rsidTr="006953F4">
        <w:tc>
          <w:tcPr>
            <w:tcW w:w="6228" w:type="dxa"/>
            <w:shd w:val="clear" w:color="auto" w:fill="auto"/>
          </w:tcPr>
          <w:p w:rsidR="00EA03B6" w:rsidRPr="006953F4" w:rsidRDefault="00EA03B6" w:rsidP="006953F4">
            <w:pPr>
              <w:spacing w:after="200" w:line="276" w:lineRule="auto"/>
              <w:rPr>
                <w:rFonts w:ascii="Calibri" w:eastAsia="Calibri" w:hAnsi="Calibri"/>
                <w:color w:val="000000"/>
              </w:rPr>
            </w:pPr>
            <w:r w:rsidRPr="006953F4">
              <w:rPr>
                <w:rFonts w:ascii="Calibri" w:eastAsia="Calibri" w:hAnsi="Calibri"/>
                <w:color w:val="000000"/>
              </w:rPr>
              <w:t>………………………………………………….</w:t>
            </w:r>
          </w:p>
        </w:tc>
        <w:tc>
          <w:tcPr>
            <w:tcW w:w="3852" w:type="dxa"/>
            <w:shd w:val="clear" w:color="auto" w:fill="auto"/>
          </w:tcPr>
          <w:p w:rsidR="00EA03B6" w:rsidRPr="006953F4" w:rsidRDefault="00EA03B6" w:rsidP="006953F4">
            <w:pPr>
              <w:spacing w:after="200" w:line="276" w:lineRule="auto"/>
              <w:rPr>
                <w:rFonts w:ascii="Calibri" w:eastAsia="Calibri" w:hAnsi="Calibri"/>
                <w:color w:val="000000"/>
              </w:rPr>
            </w:pPr>
            <w:r w:rsidRPr="006953F4">
              <w:rPr>
                <w:rFonts w:ascii="Calibri" w:eastAsia="Calibri" w:hAnsi="Calibri"/>
                <w:color w:val="000000"/>
              </w:rPr>
              <w:t>………………….</w:t>
            </w:r>
          </w:p>
        </w:tc>
      </w:tr>
    </w:tbl>
    <w:p w:rsidR="00EA03B6" w:rsidRPr="00A02B57" w:rsidRDefault="00EA03B6" w:rsidP="00EA03B6">
      <w:pPr>
        <w:autoSpaceDE w:val="0"/>
        <w:autoSpaceDN w:val="0"/>
        <w:adjustRightInd w:val="0"/>
        <w:spacing w:after="0"/>
        <w:rPr>
          <w:sz w:val="16"/>
          <w:szCs w:val="16"/>
        </w:rPr>
      </w:pPr>
    </w:p>
    <w:sectPr w:rsidR="00EA03B6" w:rsidRPr="00A02B57" w:rsidSect="00A2531E">
      <w:headerReference w:type="even" r:id="rId9"/>
      <w:headerReference w:type="default" r:id="rId10"/>
      <w:footerReference w:type="even" r:id="rId11"/>
      <w:footerReference w:type="default" r:id="rId12"/>
      <w:headerReference w:type="first" r:id="rId13"/>
      <w:footerReference w:type="first" r:id="rId14"/>
      <w:pgSz w:w="11906" w:h="16838"/>
      <w:pgMar w:top="2103" w:right="1021" w:bottom="1701" w:left="1021" w:header="709" w:footer="9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3F4" w:rsidRDefault="006953F4">
      <w:r>
        <w:separator/>
      </w:r>
    </w:p>
  </w:endnote>
  <w:endnote w:type="continuationSeparator" w:id="0">
    <w:p w:rsidR="006953F4" w:rsidRDefault="00695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60" w:rsidRDefault="000F67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76" w:rsidRPr="00A21AFD" w:rsidRDefault="00965C76" w:rsidP="00525F0D">
    <w:pPr>
      <w:pStyle w:val="Footer"/>
      <w:tabs>
        <w:tab w:val="clear" w:pos="1021"/>
        <w:tab w:val="clear" w:pos="1418"/>
        <w:tab w:val="clear" w:pos="1786"/>
        <w:tab w:val="clear" w:pos="2381"/>
        <w:tab w:val="clear" w:pos="2948"/>
        <w:tab w:val="clear" w:pos="3572"/>
        <w:tab w:val="clear" w:pos="4139"/>
        <w:tab w:val="clear" w:pos="4763"/>
        <w:tab w:val="clear" w:pos="4819"/>
        <w:tab w:val="clear" w:pos="5387"/>
        <w:tab w:val="clear" w:pos="5954"/>
        <w:tab w:val="clear" w:pos="6577"/>
        <w:tab w:val="clear" w:pos="7144"/>
        <w:tab w:val="clear" w:pos="9638"/>
      </w:tabs>
      <w:spacing w:after="0"/>
      <w:ind w:right="-34"/>
      <w:jc w:val="center"/>
      <w:rPr>
        <w:rFonts w:cs="Arial"/>
        <w:sz w:val="20"/>
      </w:rPr>
    </w:pPr>
    <w:r w:rsidRPr="00A21AFD">
      <w:rPr>
        <w:rStyle w:val="PageNumber"/>
        <w:rFonts w:cs="Arial"/>
        <w:sz w:val="20"/>
      </w:rPr>
      <w:fldChar w:fldCharType="begin"/>
    </w:r>
    <w:r w:rsidRPr="00A21AFD">
      <w:rPr>
        <w:rStyle w:val="PageNumber"/>
        <w:rFonts w:cs="Arial"/>
        <w:sz w:val="20"/>
      </w:rPr>
      <w:instrText xml:space="preserve"> PAGE </w:instrText>
    </w:r>
    <w:r w:rsidRPr="00A21AFD">
      <w:rPr>
        <w:rStyle w:val="PageNumber"/>
        <w:rFonts w:cs="Arial"/>
        <w:sz w:val="20"/>
      </w:rPr>
      <w:fldChar w:fldCharType="separate"/>
    </w:r>
    <w:r w:rsidR="00F62776">
      <w:rPr>
        <w:rStyle w:val="PageNumber"/>
        <w:rFonts w:cs="Arial"/>
        <w:noProof/>
        <w:sz w:val="20"/>
      </w:rPr>
      <w:t>1</w:t>
    </w:r>
    <w:r w:rsidRPr="00A21AFD">
      <w:rPr>
        <w:rStyle w:val="PageNumber"/>
        <w:rFonts w:cs="Arial"/>
        <w:sz w:val="20"/>
      </w:rPr>
      <w:fldChar w:fldCharType="end"/>
    </w:r>
  </w:p>
  <w:p w:rsidR="00965C76" w:rsidRPr="00A21AFD" w:rsidRDefault="00F62776" w:rsidP="00525F0D">
    <w:pPr>
      <w:pStyle w:val="Footer"/>
      <w:tabs>
        <w:tab w:val="clear" w:pos="1021"/>
        <w:tab w:val="clear" w:pos="1418"/>
        <w:tab w:val="clear" w:pos="1786"/>
        <w:tab w:val="clear" w:pos="2381"/>
        <w:tab w:val="clear" w:pos="2948"/>
        <w:tab w:val="clear" w:pos="3572"/>
        <w:tab w:val="clear" w:pos="4139"/>
        <w:tab w:val="clear" w:pos="4763"/>
        <w:tab w:val="clear" w:pos="4819"/>
        <w:tab w:val="clear" w:pos="5387"/>
        <w:tab w:val="clear" w:pos="5954"/>
        <w:tab w:val="clear" w:pos="6577"/>
        <w:tab w:val="clear" w:pos="7144"/>
        <w:tab w:val="clear" w:pos="9638"/>
      </w:tabs>
      <w:spacing w:after="0"/>
      <w:ind w:right="-34"/>
      <w:jc w:val="center"/>
      <w:rPr>
        <w:rFonts w:cs="Arial"/>
        <w:sz w:val="20"/>
      </w:rPr>
    </w:pPr>
    <w:r>
      <w:rPr>
        <w:rFonts w:cs="Arial"/>
        <w:noProof/>
        <w:sz w:val="20"/>
        <w:lang w:eastAsia="en-GB"/>
      </w:rPr>
      <w:drawing>
        <wp:anchor distT="0" distB="0" distL="114300" distR="114300" simplePos="0" relativeHeight="251658240" behindDoc="0" locked="0" layoutInCell="1" allowOverlap="1">
          <wp:simplePos x="0" y="0"/>
          <wp:positionH relativeFrom="column">
            <wp:posOffset>-457200</wp:posOffset>
          </wp:positionH>
          <wp:positionV relativeFrom="paragraph">
            <wp:posOffset>402590</wp:posOffset>
          </wp:positionV>
          <wp:extent cx="7204710" cy="236220"/>
          <wp:effectExtent l="0" t="0" r="0" b="0"/>
          <wp:wrapSquare wrapText="bothSides"/>
          <wp:docPr id="7" name="Picture 7" descr="generic-[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neric-[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4710" cy="236220"/>
                  </a:xfrm>
                  <a:prstGeom prst="rect">
                    <a:avLst/>
                  </a:prstGeom>
                  <a:noFill/>
                  <a:ln>
                    <a:noFill/>
                  </a:ln>
                </pic:spPr>
              </pic:pic>
            </a:graphicData>
          </a:graphic>
          <wp14:sizeRelH relativeFrom="page">
            <wp14:pctWidth>0</wp14:pctWidth>
          </wp14:sizeRelH>
          <wp14:sizeRelV relativeFrom="page">
            <wp14:pctHeight>0</wp14:pctHeight>
          </wp14:sizeRelV>
        </wp:anchor>
      </w:drawing>
    </w:r>
    <w:r w:rsidR="000F6760">
      <w:rPr>
        <w:rFonts w:cs="Arial"/>
        <w:sz w:val="20"/>
      </w:rPr>
      <w:t>EUI/2014</w:t>
    </w:r>
    <w:r w:rsidR="00965C76" w:rsidRPr="00A21AFD">
      <w:rPr>
        <w:rFonts w:cs="Arial"/>
        <w:sz w:val="20"/>
      </w:rPr>
      <w:t xml:space="preserve">/Books – </w:t>
    </w:r>
    <w:smartTag w:uri="urn:schemas-microsoft-com:office:smarttags" w:element="stockticker">
      <w:r w:rsidR="00965C76" w:rsidRPr="00A21AFD">
        <w:rPr>
          <w:rFonts w:cs="Arial"/>
          <w:sz w:val="20"/>
        </w:rPr>
        <w:t>III</w:t>
      </w:r>
    </w:smartTag>
    <w:r w:rsidR="00965C76" w:rsidRPr="00A21AFD">
      <w:rPr>
        <w:rFonts w:cs="Arial"/>
        <w:sz w:val="20"/>
      </w:rPr>
      <w:t xml:space="preserve"> – </w:t>
    </w:r>
    <w:r w:rsidR="00A21AFD" w:rsidRPr="00A21AFD">
      <w:rPr>
        <w:rFonts w:cs="Arial"/>
        <w:sz w:val="20"/>
      </w:rPr>
      <w:t xml:space="preserve">3. </w:t>
    </w:r>
    <w:r w:rsidR="000F6760">
      <w:rPr>
        <w:rFonts w:cs="Arial"/>
        <w:sz w:val="20"/>
      </w:rPr>
      <w:t>Declaration Concerning Exclusion Criteria</w:t>
    </w:r>
    <w:bookmarkStart w:id="1" w:name="_GoBack"/>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60" w:rsidRDefault="000F67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3F4" w:rsidRDefault="006953F4">
      <w:r>
        <w:separator/>
      </w:r>
    </w:p>
  </w:footnote>
  <w:footnote w:type="continuationSeparator" w:id="0">
    <w:p w:rsidR="006953F4" w:rsidRDefault="006953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60" w:rsidRDefault="000F67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C76" w:rsidRPr="0094684E" w:rsidRDefault="00F62776" w:rsidP="0094684E">
    <w:pPr>
      <w:pStyle w:val="Header"/>
    </w:pPr>
    <w:r>
      <w:rPr>
        <w:noProof/>
        <w:lang w:eastAsia="en-GB"/>
      </w:rPr>
      <w:drawing>
        <wp:anchor distT="0" distB="0" distL="114300" distR="114300" simplePos="0" relativeHeight="251657216" behindDoc="0" locked="0" layoutInCell="1" allowOverlap="1">
          <wp:simplePos x="0" y="0"/>
          <wp:positionH relativeFrom="column">
            <wp:posOffset>-457200</wp:posOffset>
          </wp:positionH>
          <wp:positionV relativeFrom="paragraph">
            <wp:posOffset>6985</wp:posOffset>
          </wp:positionV>
          <wp:extent cx="8572500" cy="1031875"/>
          <wp:effectExtent l="0" t="0" r="0" b="0"/>
          <wp:wrapSquare wrapText="bothSides"/>
          <wp:docPr id="5" name="Picture 5" descr="generi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eric-[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0" cy="1031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760" w:rsidRDefault="000F67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6840C99C"/>
    <w:lvl w:ilvl="0">
      <w:start w:val="1"/>
      <w:numFmt w:val="decimal"/>
      <w:lvlText w:val="(%1)"/>
      <w:lvlJc w:val="left"/>
      <w:pPr>
        <w:tabs>
          <w:tab w:val="num" w:pos="1276"/>
        </w:tabs>
        <w:ind w:left="1276" w:hanging="850"/>
      </w:pPr>
      <w:rPr>
        <w:rFonts w:hint="default"/>
      </w:rPr>
    </w:lvl>
    <w:lvl w:ilvl="1">
      <w:start w:val="1"/>
      <w:numFmt w:val="lowerLetter"/>
      <w:lvlText w:val="(%2)"/>
      <w:lvlJc w:val="left"/>
      <w:pPr>
        <w:tabs>
          <w:tab w:val="num" w:pos="850"/>
        </w:tabs>
        <w:ind w:left="850" w:hanging="850"/>
      </w:pPr>
      <w:rPr>
        <w:rFonts w:hint="default"/>
      </w:rPr>
    </w:lvl>
    <w:lvl w:ilvl="2">
      <w:start w:val="1"/>
      <w:numFmt w:val="lowerRoman"/>
      <w:pStyle w:val="Sub-list"/>
      <w:lvlText w:val="%3."/>
      <w:lvlJc w:val="right"/>
      <w:pPr>
        <w:tabs>
          <w:tab w:val="num" w:pos="1417"/>
        </w:tabs>
        <w:ind w:left="1417" w:hanging="567"/>
      </w:pPr>
      <w:rPr>
        <w:rFonts w:hint="default"/>
      </w:rPr>
    </w:lvl>
    <w:lvl w:ilvl="3">
      <w:start w:val="1"/>
      <w:numFmt w:val="lowerLetter"/>
      <w:lvlText w:val="(%4)"/>
      <w:lvlJc w:val="left"/>
      <w:pPr>
        <w:tabs>
          <w:tab w:val="num" w:pos="1417"/>
        </w:tabs>
        <w:ind w:left="1417" w:hanging="567"/>
      </w:pPr>
      <w:rPr>
        <w:rFonts w:hint="default"/>
      </w:rPr>
    </w:lvl>
    <w:lvl w:ilvl="4">
      <w:start w:val="1"/>
      <w:numFmt w:val="decimal"/>
      <w:lvlText w:val="(%5)"/>
      <w:lvlJc w:val="left"/>
      <w:pPr>
        <w:tabs>
          <w:tab w:val="num" w:pos="1984"/>
        </w:tabs>
        <w:ind w:left="1984" w:hanging="567"/>
      </w:pPr>
      <w:rPr>
        <w:rFonts w:hint="default"/>
      </w:rPr>
    </w:lvl>
    <w:lvl w:ilvl="5">
      <w:start w:val="1"/>
      <w:numFmt w:val="lowerRoman"/>
      <w:lvlText w:val="(%6)"/>
      <w:lvlJc w:val="left"/>
      <w:pPr>
        <w:tabs>
          <w:tab w:val="num" w:pos="1984"/>
        </w:tabs>
        <w:ind w:left="1984" w:hanging="567"/>
      </w:pPr>
      <w:rPr>
        <w:rFonts w:hint="default"/>
      </w:rPr>
    </w:lvl>
    <w:lvl w:ilvl="6">
      <w:start w:val="1"/>
      <w:numFmt w:val="decimal"/>
      <w:lvlText w:val="(%7)"/>
      <w:lvlJc w:val="left"/>
      <w:pPr>
        <w:tabs>
          <w:tab w:val="num" w:pos="2551"/>
        </w:tabs>
        <w:ind w:left="2551" w:hanging="567"/>
      </w:pPr>
      <w:rPr>
        <w:rFonts w:hint="default"/>
      </w:rPr>
    </w:lvl>
    <w:lvl w:ilvl="7">
      <w:start w:val="1"/>
      <w:numFmt w:val="lowerLett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
    <w:nsid w:val="00000023"/>
    <w:multiLevelType w:val="multilevel"/>
    <w:tmpl w:val="00000023"/>
    <w:lvl w:ilvl="0">
      <w:start w:val="1"/>
      <w:numFmt w:val="decimal"/>
      <w:pStyle w:val="Point0number"/>
      <w:lvlText w:val="(%1)"/>
      <w:lvlJc w:val="left"/>
      <w:pPr>
        <w:tabs>
          <w:tab w:val="num" w:pos="1276"/>
        </w:tabs>
        <w:ind w:left="1276"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Roman"/>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2">
    <w:nsid w:val="174F54BB"/>
    <w:multiLevelType w:val="hybridMultilevel"/>
    <w:tmpl w:val="4AA29930"/>
    <w:lvl w:ilvl="0" w:tplc="3CBA3FA2">
      <w:start w:val="1"/>
      <w:numFmt w:val="decimal"/>
      <w:pStyle w:val="Rule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7F49BA"/>
    <w:multiLevelType w:val="hybridMultilevel"/>
    <w:tmpl w:val="0D2A4AA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F750C5F"/>
    <w:multiLevelType w:val="hybridMultilevel"/>
    <w:tmpl w:val="C75EF22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1CD714A"/>
    <w:multiLevelType w:val="hybridMultilevel"/>
    <w:tmpl w:val="FA8EE224"/>
    <w:lvl w:ilvl="0" w:tplc="04090009">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5A4495E"/>
    <w:multiLevelType w:val="hybridMultilevel"/>
    <w:tmpl w:val="4B927AC2"/>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32087C"/>
    <w:multiLevelType w:val="hybridMultilevel"/>
    <w:tmpl w:val="F82AE55C"/>
    <w:lvl w:ilvl="0" w:tplc="C846D8CE">
      <w:start w:val="1"/>
      <w:numFmt w:val="lowerLetter"/>
      <w:lvlText w:val="%1)"/>
      <w:lvlJc w:val="left"/>
      <w:pPr>
        <w:tabs>
          <w:tab w:val="num" w:pos="2400"/>
        </w:tabs>
        <w:ind w:left="2400" w:hanging="360"/>
      </w:pPr>
      <w:rPr>
        <w:rFonts w:hint="default"/>
      </w:rPr>
    </w:lvl>
    <w:lvl w:ilvl="1" w:tplc="04090019" w:tentative="1">
      <w:start w:val="1"/>
      <w:numFmt w:val="lowerLetter"/>
      <w:lvlText w:val="%2."/>
      <w:lvlJc w:val="left"/>
      <w:pPr>
        <w:tabs>
          <w:tab w:val="num" w:pos="3120"/>
        </w:tabs>
        <w:ind w:left="3120" w:hanging="360"/>
      </w:pPr>
    </w:lvl>
    <w:lvl w:ilvl="2" w:tplc="0409001B" w:tentative="1">
      <w:start w:val="1"/>
      <w:numFmt w:val="lowerRoman"/>
      <w:lvlText w:val="%3."/>
      <w:lvlJc w:val="right"/>
      <w:pPr>
        <w:tabs>
          <w:tab w:val="num" w:pos="3840"/>
        </w:tabs>
        <w:ind w:left="3840" w:hanging="180"/>
      </w:pPr>
    </w:lvl>
    <w:lvl w:ilvl="3" w:tplc="0409000F" w:tentative="1">
      <w:start w:val="1"/>
      <w:numFmt w:val="decimal"/>
      <w:lvlText w:val="%4."/>
      <w:lvlJc w:val="left"/>
      <w:pPr>
        <w:tabs>
          <w:tab w:val="num" w:pos="4560"/>
        </w:tabs>
        <w:ind w:left="4560" w:hanging="360"/>
      </w:pPr>
    </w:lvl>
    <w:lvl w:ilvl="4" w:tplc="04090019" w:tentative="1">
      <w:start w:val="1"/>
      <w:numFmt w:val="lowerLetter"/>
      <w:lvlText w:val="%5."/>
      <w:lvlJc w:val="left"/>
      <w:pPr>
        <w:tabs>
          <w:tab w:val="num" w:pos="5280"/>
        </w:tabs>
        <w:ind w:left="5280" w:hanging="360"/>
      </w:pPr>
    </w:lvl>
    <w:lvl w:ilvl="5" w:tplc="0409001B" w:tentative="1">
      <w:start w:val="1"/>
      <w:numFmt w:val="lowerRoman"/>
      <w:lvlText w:val="%6."/>
      <w:lvlJc w:val="right"/>
      <w:pPr>
        <w:tabs>
          <w:tab w:val="num" w:pos="6000"/>
        </w:tabs>
        <w:ind w:left="6000" w:hanging="180"/>
      </w:pPr>
    </w:lvl>
    <w:lvl w:ilvl="6" w:tplc="0409000F" w:tentative="1">
      <w:start w:val="1"/>
      <w:numFmt w:val="decimal"/>
      <w:lvlText w:val="%7."/>
      <w:lvlJc w:val="left"/>
      <w:pPr>
        <w:tabs>
          <w:tab w:val="num" w:pos="6720"/>
        </w:tabs>
        <w:ind w:left="6720" w:hanging="360"/>
      </w:pPr>
    </w:lvl>
    <w:lvl w:ilvl="7" w:tplc="04090019" w:tentative="1">
      <w:start w:val="1"/>
      <w:numFmt w:val="lowerLetter"/>
      <w:lvlText w:val="%8."/>
      <w:lvlJc w:val="left"/>
      <w:pPr>
        <w:tabs>
          <w:tab w:val="num" w:pos="7440"/>
        </w:tabs>
        <w:ind w:left="7440" w:hanging="360"/>
      </w:pPr>
    </w:lvl>
    <w:lvl w:ilvl="8" w:tplc="0409001B" w:tentative="1">
      <w:start w:val="1"/>
      <w:numFmt w:val="lowerRoman"/>
      <w:lvlText w:val="%9."/>
      <w:lvlJc w:val="right"/>
      <w:pPr>
        <w:tabs>
          <w:tab w:val="num" w:pos="8160"/>
        </w:tabs>
        <w:ind w:left="8160" w:hanging="180"/>
      </w:pPr>
    </w:lvl>
  </w:abstractNum>
  <w:abstractNum w:abstractNumId="8">
    <w:nsid w:val="45970804"/>
    <w:multiLevelType w:val="hybridMultilevel"/>
    <w:tmpl w:val="CF9069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C53BB7"/>
    <w:multiLevelType w:val="hybridMultilevel"/>
    <w:tmpl w:val="26E6B108"/>
    <w:lvl w:ilvl="0" w:tplc="0409000B">
      <w:start w:val="1"/>
      <w:numFmt w:val="bullet"/>
      <w:lvlText w:val=""/>
      <w:lvlJc w:val="left"/>
      <w:pPr>
        <w:tabs>
          <w:tab w:val="num" w:pos="720"/>
        </w:tabs>
        <w:ind w:left="720" w:hanging="360"/>
      </w:pPr>
      <w:rPr>
        <w:rFonts w:ascii="Wingdings" w:hAnsi="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479B55DB"/>
    <w:multiLevelType w:val="hybridMultilevel"/>
    <w:tmpl w:val="66D2F81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547349"/>
    <w:multiLevelType w:val="hybridMultilevel"/>
    <w:tmpl w:val="49D25588"/>
    <w:lvl w:ilvl="0" w:tplc="D44296D8">
      <w:start w:val="1"/>
      <w:numFmt w:val="bullet"/>
      <w:lvlText w:val=""/>
      <w:lvlJc w:val="left"/>
      <w:pPr>
        <w:tabs>
          <w:tab w:val="num" w:pos="720"/>
        </w:tabs>
        <w:ind w:left="720" w:hanging="360"/>
      </w:pPr>
      <w:rPr>
        <w:rFonts w:ascii="Wingdings" w:hAnsi="Wingdings"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5A4602EB"/>
    <w:multiLevelType w:val="hybridMultilevel"/>
    <w:tmpl w:val="72E40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06B21B9"/>
    <w:multiLevelType w:val="hybridMultilevel"/>
    <w:tmpl w:val="2562A498"/>
    <w:lvl w:ilvl="0" w:tplc="1938DC72">
      <w:start w:val="1"/>
      <w:numFmt w:val="decimal"/>
      <w:lvlText w:val="%1."/>
      <w:lvlJc w:val="left"/>
      <w:pPr>
        <w:tabs>
          <w:tab w:val="num" w:pos="567"/>
        </w:tabs>
        <w:ind w:left="567" w:hanging="207"/>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F138795C">
      <w:start w:val="5"/>
      <w:numFmt w:val="decimal"/>
      <w:lvlText w:val="%3."/>
      <w:lvlJc w:val="left"/>
      <w:pPr>
        <w:tabs>
          <w:tab w:val="num" w:pos="2187"/>
        </w:tabs>
        <w:ind w:left="2187" w:hanging="207"/>
      </w:pPr>
      <w:rPr>
        <w:rFonts w:hint="default"/>
      </w:rPr>
    </w:lvl>
    <w:lvl w:ilvl="3" w:tplc="0809000F" w:tentative="1">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776A7603"/>
    <w:multiLevelType w:val="hybridMultilevel"/>
    <w:tmpl w:val="311A2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C082492"/>
    <w:multiLevelType w:val="hybridMultilevel"/>
    <w:tmpl w:val="67882A84"/>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F5A69E1"/>
    <w:multiLevelType w:val="hybridMultilevel"/>
    <w:tmpl w:val="9FFE639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4"/>
  </w:num>
  <w:num w:numId="3">
    <w:abstractNumId w:val="13"/>
  </w:num>
  <w:num w:numId="4">
    <w:abstractNumId w:val="15"/>
  </w:num>
  <w:num w:numId="5">
    <w:abstractNumId w:val="7"/>
  </w:num>
  <w:num w:numId="6">
    <w:abstractNumId w:val="3"/>
  </w:num>
  <w:num w:numId="7">
    <w:abstractNumId w:val="8"/>
  </w:num>
  <w:num w:numId="8">
    <w:abstractNumId w:val="10"/>
  </w:num>
  <w:num w:numId="9">
    <w:abstractNumId w:val="16"/>
  </w:num>
  <w:num w:numId="10">
    <w:abstractNumId w:val="6"/>
  </w:num>
  <w:num w:numId="11">
    <w:abstractNumId w:val="4"/>
  </w:num>
  <w:num w:numId="12">
    <w:abstractNumId w:val="11"/>
  </w:num>
  <w:num w:numId="13">
    <w:abstractNumId w:val="5"/>
  </w:num>
  <w:num w:numId="14">
    <w:abstractNumId w:val="0"/>
  </w:num>
  <w:num w:numId="15">
    <w:abstractNumId w:val="1"/>
  </w:num>
  <w:num w:numId="16">
    <w:abstractNumId w:val="2"/>
  </w:num>
  <w:num w:numId="17">
    <w:abstractNumId w:val="2"/>
    <w:lvlOverride w:ilvl="0">
      <w:startOverride w:val="1"/>
    </w:lvlOverride>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52C"/>
    <w:rsid w:val="00024A23"/>
    <w:rsid w:val="00034052"/>
    <w:rsid w:val="000403D4"/>
    <w:rsid w:val="00054446"/>
    <w:rsid w:val="00057ADA"/>
    <w:rsid w:val="00075E89"/>
    <w:rsid w:val="00090BB2"/>
    <w:rsid w:val="000910D1"/>
    <w:rsid w:val="000A277A"/>
    <w:rsid w:val="000A7529"/>
    <w:rsid w:val="000B7E28"/>
    <w:rsid w:val="000D5722"/>
    <w:rsid w:val="000E47FF"/>
    <w:rsid w:val="000E67C9"/>
    <w:rsid w:val="000F533B"/>
    <w:rsid w:val="000F6289"/>
    <w:rsid w:val="000F6760"/>
    <w:rsid w:val="001020EE"/>
    <w:rsid w:val="0010319E"/>
    <w:rsid w:val="0012395C"/>
    <w:rsid w:val="00131DF1"/>
    <w:rsid w:val="0014296F"/>
    <w:rsid w:val="00150490"/>
    <w:rsid w:val="001506F5"/>
    <w:rsid w:val="00155A54"/>
    <w:rsid w:val="00174C47"/>
    <w:rsid w:val="00177081"/>
    <w:rsid w:val="00184B56"/>
    <w:rsid w:val="0018727C"/>
    <w:rsid w:val="00191F43"/>
    <w:rsid w:val="00197E7C"/>
    <w:rsid w:val="001B7493"/>
    <w:rsid w:val="001C0200"/>
    <w:rsid w:val="001D6451"/>
    <w:rsid w:val="001F02FB"/>
    <w:rsid w:val="001F4B33"/>
    <w:rsid w:val="001F5226"/>
    <w:rsid w:val="00225FE7"/>
    <w:rsid w:val="00233F8F"/>
    <w:rsid w:val="00244E9B"/>
    <w:rsid w:val="00252347"/>
    <w:rsid w:val="002744AE"/>
    <w:rsid w:val="00283B09"/>
    <w:rsid w:val="002A22D9"/>
    <w:rsid w:val="002A44B0"/>
    <w:rsid w:val="002B12C8"/>
    <w:rsid w:val="002B49E1"/>
    <w:rsid w:val="002C089D"/>
    <w:rsid w:val="002D29F5"/>
    <w:rsid w:val="002E21F8"/>
    <w:rsid w:val="002E24A3"/>
    <w:rsid w:val="002E5ADC"/>
    <w:rsid w:val="002F01B4"/>
    <w:rsid w:val="002F6B70"/>
    <w:rsid w:val="003179B2"/>
    <w:rsid w:val="00323198"/>
    <w:rsid w:val="00346701"/>
    <w:rsid w:val="00370822"/>
    <w:rsid w:val="003717EE"/>
    <w:rsid w:val="00397234"/>
    <w:rsid w:val="003D2503"/>
    <w:rsid w:val="004159BE"/>
    <w:rsid w:val="00432ED3"/>
    <w:rsid w:val="0044768A"/>
    <w:rsid w:val="00452BB2"/>
    <w:rsid w:val="00461D71"/>
    <w:rsid w:val="00464936"/>
    <w:rsid w:val="00470AEC"/>
    <w:rsid w:val="00470FA3"/>
    <w:rsid w:val="004731D9"/>
    <w:rsid w:val="0048388D"/>
    <w:rsid w:val="00494AFC"/>
    <w:rsid w:val="004A57A6"/>
    <w:rsid w:val="004A7A0C"/>
    <w:rsid w:val="004B72FC"/>
    <w:rsid w:val="004C12A1"/>
    <w:rsid w:val="004C4ADB"/>
    <w:rsid w:val="004C715A"/>
    <w:rsid w:val="004E1256"/>
    <w:rsid w:val="004E6209"/>
    <w:rsid w:val="004F067F"/>
    <w:rsid w:val="004F33A8"/>
    <w:rsid w:val="005106BA"/>
    <w:rsid w:val="0051131E"/>
    <w:rsid w:val="00516FC8"/>
    <w:rsid w:val="00517D18"/>
    <w:rsid w:val="00525F0D"/>
    <w:rsid w:val="0052662A"/>
    <w:rsid w:val="00530D8F"/>
    <w:rsid w:val="00530E95"/>
    <w:rsid w:val="00541821"/>
    <w:rsid w:val="005559CC"/>
    <w:rsid w:val="005C4F22"/>
    <w:rsid w:val="005F2AFE"/>
    <w:rsid w:val="005F4C72"/>
    <w:rsid w:val="00613CA8"/>
    <w:rsid w:val="00640C02"/>
    <w:rsid w:val="00642A01"/>
    <w:rsid w:val="0064436B"/>
    <w:rsid w:val="00663E8C"/>
    <w:rsid w:val="00677B58"/>
    <w:rsid w:val="0068487E"/>
    <w:rsid w:val="006953F4"/>
    <w:rsid w:val="006B319A"/>
    <w:rsid w:val="006C743F"/>
    <w:rsid w:val="006E074F"/>
    <w:rsid w:val="006E50A3"/>
    <w:rsid w:val="006E69F7"/>
    <w:rsid w:val="0071606C"/>
    <w:rsid w:val="007229E7"/>
    <w:rsid w:val="007241DC"/>
    <w:rsid w:val="007462BF"/>
    <w:rsid w:val="00746A8F"/>
    <w:rsid w:val="00752CB6"/>
    <w:rsid w:val="00774BE0"/>
    <w:rsid w:val="0079271B"/>
    <w:rsid w:val="0079281E"/>
    <w:rsid w:val="00792858"/>
    <w:rsid w:val="007A4E44"/>
    <w:rsid w:val="007B6404"/>
    <w:rsid w:val="007D133A"/>
    <w:rsid w:val="007E5808"/>
    <w:rsid w:val="007E5D41"/>
    <w:rsid w:val="008051B5"/>
    <w:rsid w:val="00810FE6"/>
    <w:rsid w:val="00825711"/>
    <w:rsid w:val="008374CA"/>
    <w:rsid w:val="00840029"/>
    <w:rsid w:val="008513DE"/>
    <w:rsid w:val="00861604"/>
    <w:rsid w:val="008966D9"/>
    <w:rsid w:val="008A63A6"/>
    <w:rsid w:val="008B295A"/>
    <w:rsid w:val="008C41C5"/>
    <w:rsid w:val="008F7717"/>
    <w:rsid w:val="00907519"/>
    <w:rsid w:val="00926835"/>
    <w:rsid w:val="0093733E"/>
    <w:rsid w:val="0094009A"/>
    <w:rsid w:val="0094684E"/>
    <w:rsid w:val="00965C76"/>
    <w:rsid w:val="00980A12"/>
    <w:rsid w:val="00985A2E"/>
    <w:rsid w:val="00996DB6"/>
    <w:rsid w:val="009A0230"/>
    <w:rsid w:val="009B1BA2"/>
    <w:rsid w:val="009E7CA5"/>
    <w:rsid w:val="00A21AFD"/>
    <w:rsid w:val="00A2531E"/>
    <w:rsid w:val="00A272E4"/>
    <w:rsid w:val="00A3500D"/>
    <w:rsid w:val="00A4672C"/>
    <w:rsid w:val="00A7267E"/>
    <w:rsid w:val="00A9616F"/>
    <w:rsid w:val="00AC1A16"/>
    <w:rsid w:val="00AD39AC"/>
    <w:rsid w:val="00AE3518"/>
    <w:rsid w:val="00AE38AC"/>
    <w:rsid w:val="00AF4A32"/>
    <w:rsid w:val="00B0482D"/>
    <w:rsid w:val="00B1061E"/>
    <w:rsid w:val="00B3284A"/>
    <w:rsid w:val="00B35071"/>
    <w:rsid w:val="00B51CAA"/>
    <w:rsid w:val="00B627B0"/>
    <w:rsid w:val="00B94C1B"/>
    <w:rsid w:val="00BA1E8D"/>
    <w:rsid w:val="00BA43E0"/>
    <w:rsid w:val="00BB549E"/>
    <w:rsid w:val="00BC2765"/>
    <w:rsid w:val="00BE2F1F"/>
    <w:rsid w:val="00BF3D40"/>
    <w:rsid w:val="00BF4D24"/>
    <w:rsid w:val="00C21074"/>
    <w:rsid w:val="00C229B3"/>
    <w:rsid w:val="00C36838"/>
    <w:rsid w:val="00C64A6D"/>
    <w:rsid w:val="00C75CA4"/>
    <w:rsid w:val="00C875E9"/>
    <w:rsid w:val="00C95352"/>
    <w:rsid w:val="00CA21FB"/>
    <w:rsid w:val="00CB065E"/>
    <w:rsid w:val="00CB523F"/>
    <w:rsid w:val="00CC00CD"/>
    <w:rsid w:val="00CC0273"/>
    <w:rsid w:val="00CC1A26"/>
    <w:rsid w:val="00CF652C"/>
    <w:rsid w:val="00CF779F"/>
    <w:rsid w:val="00D048E0"/>
    <w:rsid w:val="00D05C67"/>
    <w:rsid w:val="00D21B9D"/>
    <w:rsid w:val="00D375DA"/>
    <w:rsid w:val="00D63CA0"/>
    <w:rsid w:val="00D6419D"/>
    <w:rsid w:val="00D70B31"/>
    <w:rsid w:val="00D74953"/>
    <w:rsid w:val="00D77798"/>
    <w:rsid w:val="00D8108D"/>
    <w:rsid w:val="00DA1D8F"/>
    <w:rsid w:val="00DB7E3D"/>
    <w:rsid w:val="00DD09AB"/>
    <w:rsid w:val="00DD1C7B"/>
    <w:rsid w:val="00DD72B9"/>
    <w:rsid w:val="00DE7F81"/>
    <w:rsid w:val="00DF1704"/>
    <w:rsid w:val="00E62DF5"/>
    <w:rsid w:val="00E7115C"/>
    <w:rsid w:val="00E80C41"/>
    <w:rsid w:val="00E8659D"/>
    <w:rsid w:val="00EA03B6"/>
    <w:rsid w:val="00EA0F42"/>
    <w:rsid w:val="00EA6374"/>
    <w:rsid w:val="00EA7943"/>
    <w:rsid w:val="00EC7071"/>
    <w:rsid w:val="00ED454A"/>
    <w:rsid w:val="00EF34E6"/>
    <w:rsid w:val="00F05D07"/>
    <w:rsid w:val="00F34F8D"/>
    <w:rsid w:val="00F56300"/>
    <w:rsid w:val="00F60FDB"/>
    <w:rsid w:val="00F62776"/>
    <w:rsid w:val="00F779F9"/>
    <w:rsid w:val="00F814C9"/>
    <w:rsid w:val="00F84C0A"/>
    <w:rsid w:val="00F90451"/>
    <w:rsid w:val="00F91877"/>
    <w:rsid w:val="00FA3479"/>
    <w:rsid w:val="00FA5DDC"/>
    <w:rsid w:val="00FB17FB"/>
    <w:rsid w:val="00FF48BC"/>
    <w:rsid w:val="00FF5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A5"/>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240"/>
      <w:jc w:val="both"/>
    </w:pPr>
    <w:rPr>
      <w:rFonts w:ascii="Arial" w:hAnsi="Arial"/>
      <w:sz w:val="24"/>
      <w:lang w:eastAsia="en-US"/>
    </w:rPr>
  </w:style>
  <w:style w:type="paragraph" w:styleId="Heading1">
    <w:name w:val="heading 1"/>
    <w:basedOn w:val="Normal"/>
    <w:next w:val="Normal"/>
    <w:qFormat/>
    <w:rsid w:val="00985A2E"/>
    <w:pPr>
      <w:keepNext/>
      <w:spacing w:before="240" w:after="60"/>
      <w:outlineLvl w:val="0"/>
    </w:pPr>
    <w:rPr>
      <w:rFonts w:eastAsia="SimSun"/>
      <w:b/>
      <w:bCs/>
      <w:kern w:val="32"/>
      <w:sz w:val="32"/>
      <w:szCs w:val="32"/>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36838"/>
    <w:pPr>
      <w:tabs>
        <w:tab w:val="center" w:pos="4819"/>
        <w:tab w:val="right" w:pos="9638"/>
      </w:tabs>
    </w:pPr>
  </w:style>
  <w:style w:type="paragraph" w:styleId="Footer">
    <w:name w:val="footer"/>
    <w:basedOn w:val="Normal"/>
    <w:rsid w:val="00C36838"/>
    <w:pPr>
      <w:tabs>
        <w:tab w:val="center" w:pos="4819"/>
        <w:tab w:val="right" w:pos="9638"/>
      </w:tabs>
    </w:pPr>
  </w:style>
  <w:style w:type="table" w:styleId="TableGrid">
    <w:name w:val="Table Grid"/>
    <w:basedOn w:val="TableNormal"/>
    <w:rsid w:val="005C4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B1BA2"/>
    <w:pPr>
      <w:spacing w:before="100" w:beforeAutospacing="1" w:after="100" w:afterAutospacing="1"/>
    </w:pPr>
  </w:style>
  <w:style w:type="character" w:styleId="Hyperlink">
    <w:name w:val="Hyperlink"/>
    <w:rsid w:val="000F533B"/>
    <w:rPr>
      <w:color w:val="0000FF"/>
      <w:u w:val="single"/>
    </w:rPr>
  </w:style>
  <w:style w:type="paragraph" w:styleId="BalloonText">
    <w:name w:val="Balloon Text"/>
    <w:basedOn w:val="Normal"/>
    <w:semiHidden/>
    <w:rsid w:val="0071606C"/>
    <w:rPr>
      <w:rFonts w:ascii="Tahoma" w:hAnsi="Tahoma" w:cs="Tahoma"/>
      <w:sz w:val="16"/>
      <w:szCs w:val="16"/>
    </w:rPr>
  </w:style>
  <w:style w:type="paragraph" w:styleId="DocumentMap">
    <w:name w:val="Document Map"/>
    <w:basedOn w:val="Normal"/>
    <w:semiHidden/>
    <w:rsid w:val="0094684E"/>
    <w:pPr>
      <w:shd w:val="clear" w:color="auto" w:fill="000080"/>
    </w:pPr>
    <w:rPr>
      <w:rFonts w:ascii="Tahoma" w:hAnsi="Tahoma" w:cs="Tahoma"/>
    </w:rPr>
  </w:style>
  <w:style w:type="paragraph" w:customStyle="1" w:styleId="ojspara">
    <w:name w:val="ojspara"/>
    <w:basedOn w:val="Normal"/>
    <w:rsid w:val="00D8108D"/>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 w:after="2"/>
    </w:pPr>
    <w:rPr>
      <w:rFonts w:ascii="Verdana" w:hAnsi="Verdana"/>
      <w:color w:val="000066"/>
      <w:sz w:val="20"/>
    </w:rPr>
  </w:style>
  <w:style w:type="character" w:styleId="PageNumber">
    <w:name w:val="page number"/>
    <w:basedOn w:val="DefaultParagraphFont"/>
    <w:rsid w:val="00525F0D"/>
  </w:style>
  <w:style w:type="paragraph" w:customStyle="1" w:styleId="Point0number">
    <w:name w:val="Point 0 (number)"/>
    <w:basedOn w:val="Normal"/>
    <w:rsid w:val="008A63A6"/>
    <w:pPr>
      <w:numPr>
        <w:numId w:val="15"/>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uppressAutoHyphens/>
      <w:spacing w:before="120" w:after="120"/>
    </w:pPr>
    <w:rPr>
      <w:rFonts w:ascii="Times New Roman" w:hAnsi="Times New Roman"/>
      <w:szCs w:val="24"/>
      <w:lang w:eastAsia="ar-SA"/>
    </w:rPr>
  </w:style>
  <w:style w:type="paragraph" w:customStyle="1" w:styleId="Sub-list">
    <w:name w:val="Sub-list"/>
    <w:basedOn w:val="Normal"/>
    <w:autoRedefine/>
    <w:qFormat/>
    <w:rsid w:val="00184B56"/>
    <w:pPr>
      <w:numPr>
        <w:ilvl w:val="2"/>
        <w:numId w:val="18"/>
      </w:numPr>
      <w:tabs>
        <w:tab w:val="clear" w:pos="1021"/>
        <w:tab w:val="clear" w:pos="1786"/>
        <w:tab w:val="clear" w:pos="2381"/>
        <w:tab w:val="clear" w:pos="2948"/>
        <w:tab w:val="clear" w:pos="3572"/>
        <w:tab w:val="clear" w:pos="4139"/>
        <w:tab w:val="clear" w:pos="4763"/>
        <w:tab w:val="clear" w:pos="5387"/>
        <w:tab w:val="clear" w:pos="5954"/>
        <w:tab w:val="clear" w:pos="6577"/>
        <w:tab w:val="clear" w:pos="7144"/>
      </w:tabs>
      <w:suppressAutoHyphens/>
      <w:spacing w:before="120" w:after="120" w:line="360" w:lineRule="auto"/>
    </w:pPr>
    <w:rPr>
      <w:rFonts w:ascii="Calibri" w:hAnsi="Calibri"/>
      <w:szCs w:val="24"/>
      <w:lang w:val="en-GB" w:eastAsia="ar-SA"/>
    </w:rPr>
  </w:style>
  <w:style w:type="paragraph" w:customStyle="1" w:styleId="Ruletext">
    <w:name w:val="Rule text"/>
    <w:basedOn w:val="ListParagraph"/>
    <w:autoRedefine/>
    <w:qFormat/>
    <w:rsid w:val="008A63A6"/>
    <w:pPr>
      <w:numPr>
        <w:numId w:val="16"/>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 w:val="num" w:pos="1276"/>
      </w:tabs>
      <w:suppressAutoHyphens/>
      <w:spacing w:before="120" w:after="120" w:line="360" w:lineRule="auto"/>
      <w:ind w:left="1276" w:hanging="850"/>
    </w:pPr>
    <w:rPr>
      <w:rFonts w:ascii="Calibri" w:eastAsia="Calibri" w:hAnsi="Calibri"/>
      <w:szCs w:val="22"/>
      <w:lang w:val="en-GB" w:eastAsia="ar-SA"/>
    </w:rPr>
  </w:style>
  <w:style w:type="paragraph" w:styleId="ListParagraph">
    <w:name w:val="List Paragraph"/>
    <w:basedOn w:val="Normal"/>
    <w:uiPriority w:val="34"/>
    <w:qFormat/>
    <w:rsid w:val="008A63A6"/>
    <w:pPr>
      <w:ind w:left="720"/>
    </w:pPr>
  </w:style>
  <w:style w:type="character" w:styleId="CommentReference">
    <w:name w:val="annotation reference"/>
    <w:uiPriority w:val="99"/>
    <w:semiHidden/>
    <w:unhideWhenUsed/>
    <w:rsid w:val="008A63A6"/>
    <w:rPr>
      <w:sz w:val="16"/>
      <w:szCs w:val="16"/>
    </w:rPr>
  </w:style>
  <w:style w:type="paragraph" w:styleId="CommentText">
    <w:name w:val="annotation text"/>
    <w:basedOn w:val="Normal"/>
    <w:link w:val="CommentTextChar"/>
    <w:uiPriority w:val="99"/>
    <w:semiHidden/>
    <w:unhideWhenUsed/>
    <w:rsid w:val="008A63A6"/>
    <w:rPr>
      <w:sz w:val="20"/>
    </w:rPr>
  </w:style>
  <w:style w:type="character" w:customStyle="1" w:styleId="CommentTextChar">
    <w:name w:val="Comment Text Char"/>
    <w:link w:val="CommentText"/>
    <w:uiPriority w:val="99"/>
    <w:semiHidden/>
    <w:rsid w:val="008A63A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A63A6"/>
    <w:rPr>
      <w:b/>
      <w:bCs/>
    </w:rPr>
  </w:style>
  <w:style w:type="character" w:customStyle="1" w:styleId="CommentSubjectChar">
    <w:name w:val="Comment Subject Char"/>
    <w:link w:val="CommentSubject"/>
    <w:uiPriority w:val="99"/>
    <w:semiHidden/>
    <w:rsid w:val="008A63A6"/>
    <w:rPr>
      <w:rFonts w:ascii="Arial" w:hAnsi="Arial"/>
      <w:b/>
      <w:bCs/>
      <w:lang w:eastAsia="en-US"/>
    </w:rPr>
  </w:style>
  <w:style w:type="table" w:customStyle="1" w:styleId="TableGrid2">
    <w:name w:val="Table Grid2"/>
    <w:basedOn w:val="TableNormal"/>
    <w:next w:val="TableGrid"/>
    <w:rsid w:val="00EA0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CA5"/>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spacing w:after="240"/>
      <w:jc w:val="both"/>
    </w:pPr>
    <w:rPr>
      <w:rFonts w:ascii="Arial" w:hAnsi="Arial"/>
      <w:sz w:val="24"/>
      <w:lang w:eastAsia="en-US"/>
    </w:rPr>
  </w:style>
  <w:style w:type="paragraph" w:styleId="Heading1">
    <w:name w:val="heading 1"/>
    <w:basedOn w:val="Normal"/>
    <w:next w:val="Normal"/>
    <w:qFormat/>
    <w:rsid w:val="00985A2E"/>
    <w:pPr>
      <w:keepNext/>
      <w:spacing w:before="240" w:after="60"/>
      <w:outlineLvl w:val="0"/>
    </w:pPr>
    <w:rPr>
      <w:rFonts w:eastAsia="SimSun"/>
      <w:b/>
      <w:bCs/>
      <w:kern w:val="32"/>
      <w:sz w:val="32"/>
      <w:szCs w:val="32"/>
      <w:lang w:val="en-US"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36838"/>
    <w:pPr>
      <w:tabs>
        <w:tab w:val="center" w:pos="4819"/>
        <w:tab w:val="right" w:pos="9638"/>
      </w:tabs>
    </w:pPr>
  </w:style>
  <w:style w:type="paragraph" w:styleId="Footer">
    <w:name w:val="footer"/>
    <w:basedOn w:val="Normal"/>
    <w:rsid w:val="00C36838"/>
    <w:pPr>
      <w:tabs>
        <w:tab w:val="center" w:pos="4819"/>
        <w:tab w:val="right" w:pos="9638"/>
      </w:tabs>
    </w:pPr>
  </w:style>
  <w:style w:type="table" w:styleId="TableGrid">
    <w:name w:val="Table Grid"/>
    <w:basedOn w:val="TableNormal"/>
    <w:rsid w:val="005C4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B1BA2"/>
    <w:pPr>
      <w:spacing w:before="100" w:beforeAutospacing="1" w:after="100" w:afterAutospacing="1"/>
    </w:pPr>
  </w:style>
  <w:style w:type="character" w:styleId="Hyperlink">
    <w:name w:val="Hyperlink"/>
    <w:rsid w:val="000F533B"/>
    <w:rPr>
      <w:color w:val="0000FF"/>
      <w:u w:val="single"/>
    </w:rPr>
  </w:style>
  <w:style w:type="paragraph" w:styleId="BalloonText">
    <w:name w:val="Balloon Text"/>
    <w:basedOn w:val="Normal"/>
    <w:semiHidden/>
    <w:rsid w:val="0071606C"/>
    <w:rPr>
      <w:rFonts w:ascii="Tahoma" w:hAnsi="Tahoma" w:cs="Tahoma"/>
      <w:sz w:val="16"/>
      <w:szCs w:val="16"/>
    </w:rPr>
  </w:style>
  <w:style w:type="paragraph" w:styleId="DocumentMap">
    <w:name w:val="Document Map"/>
    <w:basedOn w:val="Normal"/>
    <w:semiHidden/>
    <w:rsid w:val="0094684E"/>
    <w:pPr>
      <w:shd w:val="clear" w:color="auto" w:fill="000080"/>
    </w:pPr>
    <w:rPr>
      <w:rFonts w:ascii="Tahoma" w:hAnsi="Tahoma" w:cs="Tahoma"/>
    </w:rPr>
  </w:style>
  <w:style w:type="paragraph" w:customStyle="1" w:styleId="ojspara">
    <w:name w:val="ojspara"/>
    <w:basedOn w:val="Normal"/>
    <w:rsid w:val="00D8108D"/>
    <w:p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pacing w:before="2" w:after="2"/>
    </w:pPr>
    <w:rPr>
      <w:rFonts w:ascii="Verdana" w:hAnsi="Verdana"/>
      <w:color w:val="000066"/>
      <w:sz w:val="20"/>
    </w:rPr>
  </w:style>
  <w:style w:type="character" w:styleId="PageNumber">
    <w:name w:val="page number"/>
    <w:basedOn w:val="DefaultParagraphFont"/>
    <w:rsid w:val="00525F0D"/>
  </w:style>
  <w:style w:type="paragraph" w:customStyle="1" w:styleId="Point0number">
    <w:name w:val="Point 0 (number)"/>
    <w:basedOn w:val="Normal"/>
    <w:rsid w:val="008A63A6"/>
    <w:pPr>
      <w:numPr>
        <w:numId w:val="15"/>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s>
      <w:suppressAutoHyphens/>
      <w:spacing w:before="120" w:after="120"/>
    </w:pPr>
    <w:rPr>
      <w:rFonts w:ascii="Times New Roman" w:hAnsi="Times New Roman"/>
      <w:szCs w:val="24"/>
      <w:lang w:eastAsia="ar-SA"/>
    </w:rPr>
  </w:style>
  <w:style w:type="paragraph" w:customStyle="1" w:styleId="Sub-list">
    <w:name w:val="Sub-list"/>
    <w:basedOn w:val="Normal"/>
    <w:autoRedefine/>
    <w:qFormat/>
    <w:rsid w:val="00184B56"/>
    <w:pPr>
      <w:numPr>
        <w:ilvl w:val="2"/>
        <w:numId w:val="18"/>
      </w:numPr>
      <w:tabs>
        <w:tab w:val="clear" w:pos="1021"/>
        <w:tab w:val="clear" w:pos="1786"/>
        <w:tab w:val="clear" w:pos="2381"/>
        <w:tab w:val="clear" w:pos="2948"/>
        <w:tab w:val="clear" w:pos="3572"/>
        <w:tab w:val="clear" w:pos="4139"/>
        <w:tab w:val="clear" w:pos="4763"/>
        <w:tab w:val="clear" w:pos="5387"/>
        <w:tab w:val="clear" w:pos="5954"/>
        <w:tab w:val="clear" w:pos="6577"/>
        <w:tab w:val="clear" w:pos="7144"/>
      </w:tabs>
      <w:suppressAutoHyphens/>
      <w:spacing w:before="120" w:after="120" w:line="360" w:lineRule="auto"/>
    </w:pPr>
    <w:rPr>
      <w:rFonts w:ascii="Calibri" w:hAnsi="Calibri"/>
      <w:szCs w:val="24"/>
      <w:lang w:val="en-GB" w:eastAsia="ar-SA"/>
    </w:rPr>
  </w:style>
  <w:style w:type="paragraph" w:customStyle="1" w:styleId="Ruletext">
    <w:name w:val="Rule text"/>
    <w:basedOn w:val="ListParagraph"/>
    <w:autoRedefine/>
    <w:qFormat/>
    <w:rsid w:val="008A63A6"/>
    <w:pPr>
      <w:numPr>
        <w:numId w:val="16"/>
      </w:numPr>
      <w:tabs>
        <w:tab w:val="clear" w:pos="1021"/>
        <w:tab w:val="clear" w:pos="1418"/>
        <w:tab w:val="clear" w:pos="1786"/>
        <w:tab w:val="clear" w:pos="2381"/>
        <w:tab w:val="clear" w:pos="2948"/>
        <w:tab w:val="clear" w:pos="3572"/>
        <w:tab w:val="clear" w:pos="4139"/>
        <w:tab w:val="clear" w:pos="4763"/>
        <w:tab w:val="clear" w:pos="5387"/>
        <w:tab w:val="clear" w:pos="5954"/>
        <w:tab w:val="clear" w:pos="6577"/>
        <w:tab w:val="clear" w:pos="7144"/>
        <w:tab w:val="num" w:pos="1276"/>
      </w:tabs>
      <w:suppressAutoHyphens/>
      <w:spacing w:before="120" w:after="120" w:line="360" w:lineRule="auto"/>
      <w:ind w:left="1276" w:hanging="850"/>
    </w:pPr>
    <w:rPr>
      <w:rFonts w:ascii="Calibri" w:eastAsia="Calibri" w:hAnsi="Calibri"/>
      <w:szCs w:val="22"/>
      <w:lang w:val="en-GB" w:eastAsia="ar-SA"/>
    </w:rPr>
  </w:style>
  <w:style w:type="paragraph" w:styleId="ListParagraph">
    <w:name w:val="List Paragraph"/>
    <w:basedOn w:val="Normal"/>
    <w:uiPriority w:val="34"/>
    <w:qFormat/>
    <w:rsid w:val="008A63A6"/>
    <w:pPr>
      <w:ind w:left="720"/>
    </w:pPr>
  </w:style>
  <w:style w:type="character" w:styleId="CommentReference">
    <w:name w:val="annotation reference"/>
    <w:uiPriority w:val="99"/>
    <w:semiHidden/>
    <w:unhideWhenUsed/>
    <w:rsid w:val="008A63A6"/>
    <w:rPr>
      <w:sz w:val="16"/>
      <w:szCs w:val="16"/>
    </w:rPr>
  </w:style>
  <w:style w:type="paragraph" w:styleId="CommentText">
    <w:name w:val="annotation text"/>
    <w:basedOn w:val="Normal"/>
    <w:link w:val="CommentTextChar"/>
    <w:uiPriority w:val="99"/>
    <w:semiHidden/>
    <w:unhideWhenUsed/>
    <w:rsid w:val="008A63A6"/>
    <w:rPr>
      <w:sz w:val="20"/>
    </w:rPr>
  </w:style>
  <w:style w:type="character" w:customStyle="1" w:styleId="CommentTextChar">
    <w:name w:val="Comment Text Char"/>
    <w:link w:val="CommentText"/>
    <w:uiPriority w:val="99"/>
    <w:semiHidden/>
    <w:rsid w:val="008A63A6"/>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A63A6"/>
    <w:rPr>
      <w:b/>
      <w:bCs/>
    </w:rPr>
  </w:style>
  <w:style w:type="character" w:customStyle="1" w:styleId="CommentSubjectChar">
    <w:name w:val="Comment Subject Char"/>
    <w:link w:val="CommentSubject"/>
    <w:uiPriority w:val="99"/>
    <w:semiHidden/>
    <w:rsid w:val="008A63A6"/>
    <w:rPr>
      <w:rFonts w:ascii="Arial" w:hAnsi="Arial"/>
      <w:b/>
      <w:bCs/>
      <w:lang w:eastAsia="en-US"/>
    </w:rPr>
  </w:style>
  <w:style w:type="table" w:customStyle="1" w:styleId="TableGrid2">
    <w:name w:val="Table Grid2"/>
    <w:basedOn w:val="TableNormal"/>
    <w:next w:val="TableGrid"/>
    <w:rsid w:val="00EA0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248903">
      <w:bodyDiv w:val="1"/>
      <w:marLeft w:val="0"/>
      <w:marRight w:val="0"/>
      <w:marTop w:val="0"/>
      <w:marBottom w:val="0"/>
      <w:divBdr>
        <w:top w:val="none" w:sz="0" w:space="0" w:color="auto"/>
        <w:left w:val="none" w:sz="0" w:space="0" w:color="auto"/>
        <w:bottom w:val="none" w:sz="0" w:space="0" w:color="auto"/>
        <w:right w:val="none" w:sz="0" w:space="0" w:color="auto"/>
      </w:divBdr>
    </w:div>
    <w:div w:id="135241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LI_2008\LI.01-Policy&amp;Planning\05_TEMPLATES_LIB\LETTER_HEAD_EU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D9E95-C6F4-4FB8-8F0D-878BE0C5D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LETTER_HEAD_EUI.dot</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Annex I</vt:lpstr>
    </vt:vector>
  </TitlesOfParts>
  <Company>studio kmzero</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dc:title>
  <dc:creator>vdeckmyn</dc:creator>
  <cp:lastModifiedBy>Administrator</cp:lastModifiedBy>
  <cp:revision>2</cp:revision>
  <cp:lastPrinted>2014-05-13T15:02:00Z</cp:lastPrinted>
  <dcterms:created xsi:type="dcterms:W3CDTF">2014-05-20T07:46:00Z</dcterms:created>
  <dcterms:modified xsi:type="dcterms:W3CDTF">2014-05-20T07:46:00Z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-170867479</vt:i4>
  </property>
  <property fmtid="{D5CDD505-2E9C-101B-9397-08002B2CF9AE}" pid="3" name="_EmailSubject">
    <vt:lpwstr/>
  </property>
  <property fmtid="{D5CDD505-2E9C-101B-9397-08002B2CF9AE}" pid="4" name="_AuthorEmail">
    <vt:lpwstr>Carlotta.Alpigiano@EUI.eu</vt:lpwstr>
  </property>
  <property fmtid="{D5CDD505-2E9C-101B-9397-08002B2CF9AE}" pid="5" name="_AuthorEmailDisplayName">
    <vt:lpwstr>Alpigiano, Carlotta</vt:lpwstr>
  </property>
  <property fmtid="{D5CDD505-2E9C-101B-9397-08002B2CF9AE}" pid="6" name="_PreviousAdHocReviewCycleID">
    <vt:i4>-571284564</vt:i4>
  </property>
  <property fmtid="{D5CDD505-2E9C-101B-9397-08002B2CF9AE}" pid="7" name="_ReviewingToolsShownOnce">
    <vt:lpwstr/>
  </property>
</Properties>
</file>