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8086" w14:textId="0C967EAD" w:rsidR="00A60DC4" w:rsidRPr="00C60474" w:rsidRDefault="008E5B50" w:rsidP="00DE0571">
      <w:pPr>
        <w:tabs>
          <w:tab w:val="left" w:pos="3686"/>
        </w:tabs>
        <w:spacing w:before="120" w:after="120"/>
        <w:ind w:right="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60474">
        <w:rPr>
          <w:rFonts w:ascii="Arial" w:hAnsi="Arial" w:cs="Arial"/>
          <w:b/>
          <w:color w:val="000000"/>
          <w:sz w:val="22"/>
          <w:szCs w:val="22"/>
        </w:rPr>
        <w:t>O</w:t>
      </w:r>
      <w:r w:rsidR="00257095" w:rsidRPr="00C60474">
        <w:rPr>
          <w:rFonts w:ascii="Arial" w:hAnsi="Arial" w:cs="Arial"/>
          <w:b/>
          <w:color w:val="000000"/>
          <w:sz w:val="22"/>
          <w:szCs w:val="22"/>
        </w:rPr>
        <w:t>P</w:t>
      </w:r>
      <w:r w:rsidR="00A60DC4" w:rsidRPr="00C60474">
        <w:rPr>
          <w:rFonts w:ascii="Arial" w:hAnsi="Arial" w:cs="Arial"/>
          <w:b/>
          <w:color w:val="000000"/>
          <w:sz w:val="22"/>
          <w:szCs w:val="22"/>
        </w:rPr>
        <w:t>/EUI/</w:t>
      </w:r>
      <w:r w:rsidR="00C835A8" w:rsidRPr="00C60474">
        <w:rPr>
          <w:rFonts w:ascii="Arial" w:hAnsi="Arial" w:cs="Arial"/>
          <w:b/>
          <w:color w:val="000000"/>
          <w:sz w:val="22"/>
          <w:szCs w:val="22"/>
        </w:rPr>
        <w:t>ACC</w:t>
      </w:r>
      <w:r w:rsidR="00A60DC4" w:rsidRPr="00C60474">
        <w:rPr>
          <w:rFonts w:ascii="Arial" w:hAnsi="Arial" w:cs="Arial"/>
          <w:b/>
          <w:color w:val="000000"/>
          <w:sz w:val="22"/>
          <w:szCs w:val="22"/>
        </w:rPr>
        <w:t>/20</w:t>
      </w:r>
      <w:r w:rsidR="00DB3543" w:rsidRPr="00C60474">
        <w:rPr>
          <w:rFonts w:ascii="Arial" w:hAnsi="Arial" w:cs="Arial"/>
          <w:b/>
          <w:color w:val="000000"/>
          <w:sz w:val="22"/>
          <w:szCs w:val="22"/>
        </w:rPr>
        <w:t>2</w:t>
      </w:r>
      <w:r w:rsidR="00182C1F" w:rsidRPr="00C60474">
        <w:rPr>
          <w:rFonts w:ascii="Arial" w:hAnsi="Arial" w:cs="Arial"/>
          <w:b/>
          <w:color w:val="000000"/>
          <w:sz w:val="22"/>
          <w:szCs w:val="22"/>
        </w:rPr>
        <w:t>2</w:t>
      </w:r>
      <w:r w:rsidR="00A60DC4" w:rsidRPr="00C60474">
        <w:rPr>
          <w:rFonts w:ascii="Arial" w:hAnsi="Arial" w:cs="Arial"/>
          <w:b/>
          <w:color w:val="000000"/>
          <w:sz w:val="22"/>
          <w:szCs w:val="22"/>
        </w:rPr>
        <w:t>/</w:t>
      </w:r>
      <w:r w:rsidR="00390523" w:rsidRPr="00C60474">
        <w:rPr>
          <w:rFonts w:ascii="Arial" w:hAnsi="Arial" w:cs="Arial"/>
          <w:b/>
          <w:color w:val="000000"/>
          <w:sz w:val="22"/>
          <w:szCs w:val="22"/>
        </w:rPr>
        <w:t>00</w:t>
      </w:r>
      <w:r w:rsidR="00182C1F" w:rsidRPr="00C60474"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4EDEAF40" w14:textId="77777777" w:rsidR="00C43C7C" w:rsidRPr="00C60474" w:rsidRDefault="00C43C7C" w:rsidP="00DE0571">
      <w:pPr>
        <w:tabs>
          <w:tab w:val="left" w:pos="3686"/>
        </w:tabs>
        <w:spacing w:before="120" w:after="120"/>
        <w:ind w:right="4"/>
        <w:jc w:val="right"/>
        <w:rPr>
          <w:rFonts w:ascii="Arial" w:hAnsi="Arial" w:cs="Arial"/>
          <w:sz w:val="22"/>
          <w:szCs w:val="22"/>
        </w:rPr>
      </w:pPr>
    </w:p>
    <w:p w14:paraId="3A73D54B" w14:textId="77777777" w:rsidR="007E0B7B" w:rsidRPr="00C60474" w:rsidRDefault="007E0B7B" w:rsidP="00C60474">
      <w:pPr>
        <w:spacing w:after="160" w:line="36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C60474">
        <w:rPr>
          <w:rFonts w:ascii="Arial" w:hAnsi="Arial" w:cs="Arial"/>
          <w:b/>
          <w:bCs/>
          <w:caps/>
          <w:sz w:val="32"/>
          <w:szCs w:val="32"/>
        </w:rPr>
        <w:t>Gara d’appalto con procedura aperta per la prestazione di servizi bancari per e presso l'istituto universitario europeo</w:t>
      </w:r>
    </w:p>
    <w:p w14:paraId="52CAC1E9" w14:textId="072400AB" w:rsidR="00DE0571" w:rsidRPr="00C60474" w:rsidRDefault="00DE0571" w:rsidP="00C43C7C">
      <w:pPr>
        <w:widowControl w:val="0"/>
        <w:autoSpaceDE w:val="0"/>
        <w:autoSpaceDN w:val="0"/>
        <w:spacing w:line="480" w:lineRule="auto"/>
        <w:ind w:left="936" w:right="939"/>
        <w:jc w:val="center"/>
        <w:rPr>
          <w:rFonts w:ascii="Arial" w:eastAsia="Calibri" w:hAnsi="Arial" w:cs="Arial"/>
          <w:b/>
          <w:sz w:val="24"/>
          <w:szCs w:val="22"/>
          <w:lang w:eastAsia="en-GB" w:bidi="en-GB"/>
        </w:rPr>
      </w:pPr>
    </w:p>
    <w:p w14:paraId="477DE72E" w14:textId="7AF01229" w:rsidR="00847D62" w:rsidRPr="00C60474" w:rsidRDefault="00847D62" w:rsidP="00C43C7C">
      <w:pPr>
        <w:spacing w:before="360" w:after="12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ab/>
        <w:t>I</w:t>
      </w:r>
      <w:r w:rsidR="007E0B7B" w:rsidRPr="00C60474">
        <w:rPr>
          <w:rFonts w:ascii="Arial" w:hAnsi="Arial" w:cs="Arial"/>
          <w:sz w:val="22"/>
          <w:szCs w:val="22"/>
        </w:rPr>
        <w:t>l sottoscritto</w:t>
      </w:r>
      <w:r w:rsidRPr="00C60474">
        <w:rPr>
          <w:rFonts w:ascii="Arial" w:hAnsi="Arial" w:cs="Arial"/>
          <w:sz w:val="22"/>
          <w:szCs w:val="22"/>
        </w:rPr>
        <w:t xml:space="preserve"> </w:t>
      </w:r>
      <w:r w:rsidRPr="00C60474">
        <w:rPr>
          <w:rFonts w:ascii="Arial" w:hAnsi="Arial" w:cs="Arial"/>
          <w:sz w:val="22"/>
          <w:szCs w:val="22"/>
        </w:rPr>
        <w:tab/>
      </w:r>
      <w:r w:rsidRPr="00C60474">
        <w:rPr>
          <w:rFonts w:ascii="Arial" w:hAnsi="Arial" w:cs="Arial"/>
          <w:u w:val="single"/>
          <w:rPrChange w:id="0" w:author="Koundouraki, Evangelia" w:date="2020-02-28T16:26:00Z">
            <w:rPr>
              <w:u w:val="single"/>
            </w:rPr>
          </w:rPrChange>
        </w:rPr>
        <w:tab/>
      </w:r>
      <w:r w:rsidRPr="00C60474">
        <w:rPr>
          <w:rFonts w:ascii="Arial" w:hAnsi="Arial" w:cs="Arial"/>
          <w:sz w:val="22"/>
          <w:szCs w:val="22"/>
        </w:rPr>
        <w:t>__________________</w:t>
      </w:r>
      <w:r w:rsidR="00C60474">
        <w:rPr>
          <w:rFonts w:ascii="Arial" w:hAnsi="Arial" w:cs="Arial"/>
          <w:sz w:val="22"/>
          <w:szCs w:val="22"/>
        </w:rPr>
        <w:t>____</w:t>
      </w:r>
      <w:r w:rsidRPr="00C60474">
        <w:rPr>
          <w:rFonts w:ascii="Arial" w:hAnsi="Arial" w:cs="Arial"/>
          <w:sz w:val="22"/>
          <w:szCs w:val="22"/>
        </w:rPr>
        <w:t>_________________________________________</w:t>
      </w:r>
    </w:p>
    <w:p w14:paraId="441A99E4" w14:textId="57752E04" w:rsidR="00847D62" w:rsidRPr="00C60474" w:rsidRDefault="007E0B7B" w:rsidP="00C43C7C">
      <w:pPr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>nato a</w:t>
      </w:r>
      <w:r w:rsidR="00847D62" w:rsidRPr="00C60474">
        <w:rPr>
          <w:rFonts w:ascii="Arial" w:hAnsi="Arial" w:cs="Arial"/>
          <w:sz w:val="22"/>
          <w:szCs w:val="22"/>
        </w:rPr>
        <w:t>__________________________________________</w:t>
      </w:r>
      <w:r w:rsidR="00847D62" w:rsidRPr="00C60474">
        <w:rPr>
          <w:rFonts w:ascii="Arial" w:hAnsi="Arial" w:cs="Arial"/>
          <w:sz w:val="22"/>
          <w:szCs w:val="22"/>
        </w:rPr>
        <w:tab/>
      </w:r>
      <w:r w:rsidRPr="00C60474">
        <w:rPr>
          <w:rFonts w:ascii="Arial" w:hAnsi="Arial" w:cs="Arial"/>
          <w:sz w:val="22"/>
          <w:szCs w:val="22"/>
        </w:rPr>
        <w:t>il</w:t>
      </w:r>
      <w:r w:rsidR="00847D62" w:rsidRPr="00C60474">
        <w:rPr>
          <w:rFonts w:ascii="Arial" w:hAnsi="Arial" w:cs="Arial"/>
          <w:sz w:val="22"/>
          <w:szCs w:val="22"/>
        </w:rPr>
        <w:t xml:space="preserve"> _______________________</w:t>
      </w:r>
      <w:r w:rsidR="00847D62" w:rsidRPr="00C60474">
        <w:rPr>
          <w:rFonts w:ascii="Arial" w:hAnsi="Arial" w:cs="Arial"/>
          <w:sz w:val="22"/>
          <w:szCs w:val="22"/>
        </w:rPr>
        <w:tab/>
      </w:r>
      <w:r w:rsidR="00847D62" w:rsidRPr="00C60474">
        <w:rPr>
          <w:rFonts w:ascii="Arial" w:hAnsi="Arial" w:cs="Arial"/>
          <w:sz w:val="22"/>
          <w:szCs w:val="22"/>
        </w:rPr>
        <w:tab/>
        <w:t>__</w:t>
      </w:r>
    </w:p>
    <w:p w14:paraId="3AA1F220" w14:textId="3AC3DF9A" w:rsidR="008348E6" w:rsidRPr="00C60474" w:rsidRDefault="007E0B7B" w:rsidP="00C43C7C">
      <w:pPr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>r</w:t>
      </w:r>
      <w:r w:rsidR="00847D62" w:rsidRPr="00C60474">
        <w:rPr>
          <w:rFonts w:ascii="Arial" w:hAnsi="Arial" w:cs="Arial"/>
          <w:sz w:val="22"/>
          <w:szCs w:val="22"/>
        </w:rPr>
        <w:t>esident</w:t>
      </w:r>
      <w:r w:rsidRPr="00C60474">
        <w:rPr>
          <w:rFonts w:ascii="Arial" w:hAnsi="Arial" w:cs="Arial"/>
          <w:sz w:val="22"/>
          <w:szCs w:val="22"/>
        </w:rPr>
        <w:t>e a</w:t>
      </w:r>
      <w:r w:rsidR="00847D62" w:rsidRPr="00C60474">
        <w:rPr>
          <w:rFonts w:ascii="Arial" w:hAnsi="Arial" w:cs="Arial"/>
          <w:sz w:val="22"/>
          <w:szCs w:val="22"/>
        </w:rPr>
        <w:t xml:space="preserve"> </w:t>
      </w:r>
      <w:r w:rsidR="00847D62" w:rsidRPr="00C60474">
        <w:rPr>
          <w:rFonts w:ascii="Arial" w:hAnsi="Arial" w:cs="Arial"/>
          <w:sz w:val="22"/>
          <w:szCs w:val="22"/>
        </w:rPr>
        <w:tab/>
      </w:r>
      <w:r w:rsidR="00C60474">
        <w:rPr>
          <w:rFonts w:ascii="Arial" w:hAnsi="Arial" w:cs="Arial"/>
          <w:sz w:val="22"/>
          <w:szCs w:val="22"/>
        </w:rPr>
        <w:t>_</w:t>
      </w:r>
      <w:r w:rsidR="008348E6" w:rsidRPr="00C60474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4B8E92EC" w14:textId="285A2DBD" w:rsidR="00847D62" w:rsidRPr="00C60474" w:rsidRDefault="007E0B7B" w:rsidP="00C43C7C">
      <w:pPr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>con codice fiscale</w:t>
      </w:r>
      <w:r w:rsidR="00847D62" w:rsidRPr="00C60474">
        <w:rPr>
          <w:rFonts w:ascii="Arial" w:hAnsi="Arial" w:cs="Arial"/>
          <w:sz w:val="22"/>
          <w:szCs w:val="22"/>
        </w:rPr>
        <w:t xml:space="preserve"> </w:t>
      </w:r>
      <w:r w:rsidR="00C60474">
        <w:rPr>
          <w:rFonts w:ascii="Arial" w:hAnsi="Arial" w:cs="Arial"/>
          <w:sz w:val="22"/>
          <w:szCs w:val="22"/>
        </w:rPr>
        <w:t>_</w:t>
      </w:r>
      <w:r w:rsidR="00847D62" w:rsidRPr="00C60474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37A7526F" w14:textId="6B486CDD" w:rsidR="00847D62" w:rsidRPr="00C60474" w:rsidRDefault="00847D62" w:rsidP="00C43C7C">
      <w:pPr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 xml:space="preserve">in </w:t>
      </w:r>
      <w:r w:rsidR="007E0B7B" w:rsidRPr="00C60474">
        <w:rPr>
          <w:rFonts w:ascii="Arial" w:hAnsi="Arial" w:cs="Arial"/>
          <w:sz w:val="22"/>
          <w:szCs w:val="22"/>
        </w:rPr>
        <w:t>qualità di</w:t>
      </w:r>
      <w:r w:rsidRPr="00C60474">
        <w:rPr>
          <w:rFonts w:ascii="Arial" w:hAnsi="Arial" w:cs="Arial"/>
          <w:sz w:val="22"/>
          <w:szCs w:val="22"/>
        </w:rPr>
        <w:t xml:space="preserve"> </w:t>
      </w:r>
      <w:r w:rsidR="00C60474">
        <w:rPr>
          <w:rFonts w:ascii="Arial" w:hAnsi="Arial" w:cs="Arial"/>
          <w:sz w:val="22"/>
          <w:szCs w:val="22"/>
        </w:rPr>
        <w:t>_</w:t>
      </w:r>
      <w:r w:rsidRPr="00C60474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291238FA" w14:textId="0371ECC7" w:rsidR="00847D62" w:rsidRPr="00C60474" w:rsidRDefault="007E0B7B" w:rsidP="00C43C7C">
      <w:pPr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>della società</w:t>
      </w:r>
      <w:r w:rsidR="00847D62" w:rsidRPr="00C60474">
        <w:rPr>
          <w:rFonts w:ascii="Arial" w:hAnsi="Arial" w:cs="Arial"/>
          <w:sz w:val="22"/>
          <w:szCs w:val="22"/>
        </w:rPr>
        <w:t xml:space="preserve">/ </w:t>
      </w:r>
      <w:r w:rsidRPr="00C60474">
        <w:rPr>
          <w:rFonts w:ascii="Arial" w:hAnsi="Arial" w:cs="Arial"/>
          <w:sz w:val="22"/>
          <w:szCs w:val="22"/>
        </w:rPr>
        <w:t>R.T.I.</w:t>
      </w:r>
      <w:r w:rsidR="00847D62" w:rsidRPr="00C60474">
        <w:rPr>
          <w:rFonts w:ascii="Arial" w:hAnsi="Arial" w:cs="Arial"/>
          <w:sz w:val="22"/>
          <w:szCs w:val="22"/>
        </w:rPr>
        <w:t xml:space="preserve">/ </w:t>
      </w:r>
      <w:r w:rsidRPr="00C60474">
        <w:rPr>
          <w:rFonts w:ascii="Arial" w:hAnsi="Arial" w:cs="Arial"/>
          <w:sz w:val="22"/>
          <w:szCs w:val="22"/>
        </w:rPr>
        <w:t>c</w:t>
      </w:r>
      <w:r w:rsidR="00847D62" w:rsidRPr="00C60474">
        <w:rPr>
          <w:rFonts w:ascii="Arial" w:hAnsi="Arial" w:cs="Arial"/>
          <w:sz w:val="22"/>
          <w:szCs w:val="22"/>
        </w:rPr>
        <w:t>onsor</w:t>
      </w:r>
      <w:r w:rsidRPr="00C60474">
        <w:rPr>
          <w:rFonts w:ascii="Arial" w:hAnsi="Arial" w:cs="Arial"/>
          <w:sz w:val="22"/>
          <w:szCs w:val="22"/>
        </w:rPr>
        <w:t>zio</w:t>
      </w:r>
      <w:r w:rsidR="00847D62" w:rsidRPr="00C60474">
        <w:rPr>
          <w:rFonts w:ascii="Arial" w:hAnsi="Arial" w:cs="Arial"/>
          <w:sz w:val="22"/>
          <w:szCs w:val="22"/>
        </w:rPr>
        <w:t xml:space="preserve"> </w:t>
      </w:r>
      <w:r w:rsidR="00847D62" w:rsidRPr="00C60474">
        <w:rPr>
          <w:rFonts w:ascii="Arial" w:hAnsi="Arial" w:cs="Arial"/>
          <w:sz w:val="22"/>
          <w:szCs w:val="22"/>
        </w:rPr>
        <w:tab/>
      </w:r>
      <w:r w:rsidR="00C60474">
        <w:rPr>
          <w:rFonts w:ascii="Arial" w:hAnsi="Arial" w:cs="Arial"/>
          <w:sz w:val="22"/>
          <w:szCs w:val="22"/>
        </w:rPr>
        <w:t>_</w:t>
      </w:r>
      <w:r w:rsidR="00847D62" w:rsidRPr="00C60474">
        <w:rPr>
          <w:rFonts w:ascii="Arial" w:hAnsi="Arial" w:cs="Arial"/>
          <w:sz w:val="22"/>
          <w:szCs w:val="22"/>
        </w:rPr>
        <w:t>________________________________________________</w:t>
      </w:r>
    </w:p>
    <w:p w14:paraId="3B20A1B1" w14:textId="71365963" w:rsidR="00847D62" w:rsidRPr="00C60474" w:rsidRDefault="007E0B7B" w:rsidP="00C43C7C">
      <w:pPr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 xml:space="preserve">con sede legale </w:t>
      </w:r>
      <w:r w:rsidR="00847D62" w:rsidRPr="00C60474">
        <w:rPr>
          <w:rFonts w:ascii="Arial" w:hAnsi="Arial" w:cs="Arial"/>
          <w:sz w:val="22"/>
          <w:szCs w:val="22"/>
        </w:rPr>
        <w:t>in</w:t>
      </w:r>
      <w:r w:rsidR="00C60474">
        <w:rPr>
          <w:rFonts w:ascii="Arial" w:hAnsi="Arial" w:cs="Arial"/>
          <w:sz w:val="22"/>
          <w:szCs w:val="22"/>
        </w:rPr>
        <w:t>_</w:t>
      </w:r>
      <w:r w:rsidR="00847D62" w:rsidRPr="00C60474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6DE7D917" w14:textId="51FCF6D2" w:rsidR="00847D62" w:rsidRPr="00C60474" w:rsidRDefault="007E0B7B" w:rsidP="00C43C7C">
      <w:pPr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>e sede amministrativa in</w:t>
      </w:r>
      <w:r w:rsidR="00C60474">
        <w:rPr>
          <w:rFonts w:ascii="Arial" w:hAnsi="Arial" w:cs="Arial"/>
          <w:sz w:val="22"/>
          <w:szCs w:val="22"/>
        </w:rPr>
        <w:t>_</w:t>
      </w:r>
      <w:r w:rsidR="00847D62" w:rsidRPr="00C60474"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63513E48" w14:textId="5B3F0CEE" w:rsidR="00D66FAA" w:rsidRPr="00C60474" w:rsidRDefault="00D66FAA" w:rsidP="00847D62">
      <w:pPr>
        <w:spacing w:before="240" w:after="240"/>
        <w:rPr>
          <w:rFonts w:ascii="Arial" w:hAnsi="Arial" w:cs="Arial"/>
          <w:sz w:val="22"/>
          <w:szCs w:val="22"/>
        </w:rPr>
      </w:pPr>
    </w:p>
    <w:p w14:paraId="2B7DCDC3" w14:textId="48EA6BA9" w:rsidR="00D66FAA" w:rsidRPr="00C60474" w:rsidRDefault="00D66FAA" w:rsidP="00847D62">
      <w:pPr>
        <w:spacing w:before="240" w:after="240"/>
        <w:rPr>
          <w:rFonts w:ascii="Arial" w:hAnsi="Arial" w:cs="Arial"/>
          <w:sz w:val="22"/>
          <w:szCs w:val="22"/>
        </w:rPr>
      </w:pPr>
    </w:p>
    <w:p w14:paraId="643119B8" w14:textId="77777777" w:rsidR="00D66FAA" w:rsidRPr="00C60474" w:rsidRDefault="00D66FAA" w:rsidP="00847D62">
      <w:pPr>
        <w:spacing w:before="240" w:after="240"/>
        <w:rPr>
          <w:rFonts w:ascii="Arial" w:hAnsi="Arial" w:cs="Arial"/>
          <w:sz w:val="22"/>
          <w:szCs w:val="22"/>
        </w:rPr>
      </w:pPr>
    </w:p>
    <w:p w14:paraId="728046BB" w14:textId="56143D86" w:rsidR="008A0D72" w:rsidRPr="00C60474" w:rsidRDefault="00847D62" w:rsidP="00534DDE">
      <w:pPr>
        <w:spacing w:before="360" w:after="120"/>
        <w:jc w:val="center"/>
        <w:rPr>
          <w:rFonts w:ascii="Arial" w:hAnsi="Arial" w:cs="Arial"/>
          <w:b/>
          <w:sz w:val="22"/>
          <w:szCs w:val="22"/>
        </w:rPr>
      </w:pPr>
      <w:r w:rsidRPr="00C60474">
        <w:rPr>
          <w:rFonts w:ascii="Arial" w:hAnsi="Arial" w:cs="Arial"/>
          <w:b/>
          <w:sz w:val="22"/>
          <w:szCs w:val="22"/>
        </w:rPr>
        <w:t>PRESENT</w:t>
      </w:r>
      <w:r w:rsidR="007E0B7B" w:rsidRPr="00C60474">
        <w:rPr>
          <w:rFonts w:ascii="Arial" w:hAnsi="Arial" w:cs="Arial"/>
          <w:b/>
          <w:sz w:val="22"/>
          <w:szCs w:val="22"/>
        </w:rPr>
        <w:t xml:space="preserve">A LA SEGUENTE </w:t>
      </w:r>
      <w:r w:rsidRPr="00C60474">
        <w:rPr>
          <w:rFonts w:ascii="Arial" w:hAnsi="Arial" w:cs="Arial"/>
          <w:b/>
          <w:sz w:val="22"/>
          <w:szCs w:val="22"/>
        </w:rPr>
        <w:t>OFFER</w:t>
      </w:r>
      <w:r w:rsidR="007E0B7B" w:rsidRPr="00C60474">
        <w:rPr>
          <w:rFonts w:ascii="Arial" w:hAnsi="Arial" w:cs="Arial"/>
          <w:b/>
          <w:sz w:val="22"/>
          <w:szCs w:val="22"/>
        </w:rPr>
        <w:t>TA TECNICA</w:t>
      </w:r>
      <w:r w:rsidRPr="00C60474">
        <w:rPr>
          <w:rFonts w:ascii="Arial" w:hAnsi="Arial" w:cs="Arial"/>
          <w:b/>
          <w:sz w:val="22"/>
          <w:szCs w:val="22"/>
        </w:rPr>
        <w:t>:</w:t>
      </w:r>
    </w:p>
    <w:p w14:paraId="6189241B" w14:textId="77777777" w:rsidR="007E0B7B" w:rsidRPr="00C60474" w:rsidRDefault="007E0B7B" w:rsidP="00534DDE">
      <w:pPr>
        <w:spacing w:before="360" w:after="120"/>
        <w:jc w:val="center"/>
        <w:rPr>
          <w:rFonts w:ascii="Arial" w:hAnsi="Arial" w:cs="Arial"/>
          <w:b/>
          <w:sz w:val="22"/>
          <w:szCs w:val="22"/>
        </w:rPr>
      </w:pPr>
    </w:p>
    <w:p w14:paraId="75819E87" w14:textId="77777777" w:rsidR="00C43C7C" w:rsidRPr="00C60474" w:rsidRDefault="00C43C7C" w:rsidP="00534DDE">
      <w:pPr>
        <w:spacing w:before="360" w:after="120"/>
        <w:jc w:val="center"/>
        <w:rPr>
          <w:rFonts w:ascii="Arial" w:hAnsi="Arial" w:cs="Arial"/>
          <w:b/>
          <w:sz w:val="22"/>
          <w:szCs w:val="22"/>
        </w:rPr>
      </w:pPr>
    </w:p>
    <w:p w14:paraId="42C51BDE" w14:textId="77777777" w:rsidR="00D476EC" w:rsidRPr="00C60474" w:rsidRDefault="00D476EC" w:rsidP="00534DDE">
      <w:pPr>
        <w:spacing w:before="360" w:after="1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391"/>
      </w:tblGrid>
      <w:tr w:rsidR="001913EE" w:rsidRPr="00C60474" w14:paraId="4071EA7B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C2D69B" w:themeFill="accent3" w:themeFillTint="99"/>
          </w:tcPr>
          <w:p w14:paraId="1CE909B1" w14:textId="50679B8A" w:rsidR="001913EE" w:rsidRPr="00C60474" w:rsidRDefault="001913EE" w:rsidP="00415E55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</w:pP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lastRenderedPageBreak/>
              <w:t>T1. SE</w:t>
            </w:r>
            <w:r w:rsidR="00017250"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RVI</w:t>
            </w:r>
            <w:r w:rsidR="00F25465"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ZI</w:t>
            </w: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 xml:space="preserve"> (ART. 5)</w:t>
            </w:r>
          </w:p>
          <w:p w14:paraId="33257E7A" w14:textId="7AB44236" w:rsidR="001913EE" w:rsidRPr="00C60474" w:rsidRDefault="001913EE" w:rsidP="00531AEE">
            <w:pPr>
              <w:pStyle w:val="BodytextAgency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(</w:t>
            </w:r>
            <w:r w:rsidR="00F25465"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Punteggio massimo</w:t>
            </w:r>
            <w:r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: 6</w:t>
            </w:r>
            <w:r w:rsidR="00531AEE"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4</w:t>
            </w:r>
            <w:r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)</w:t>
            </w:r>
          </w:p>
        </w:tc>
      </w:tr>
      <w:tr w:rsidR="001913EE" w:rsidRPr="00C60474" w14:paraId="65C7ECAC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6D3D5A8E" w14:textId="316D63DD" w:rsidR="001913EE" w:rsidRPr="00C60474" w:rsidRDefault="001913EE" w:rsidP="00531AEE">
            <w:pPr>
              <w:pStyle w:val="BodytextAgency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1 </w:t>
            </w:r>
            <w:r w:rsidR="0001725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="00C43C7C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01725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C</w:t>
            </w:r>
            <w:r w:rsidR="00F2546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ONTI CORRENTI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(ART. 5.1.A.)</w:t>
            </w:r>
            <w:r w:rsidR="00295DA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      </w:t>
            </w:r>
            <w:r w:rsidR="0074221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</w:t>
            </w:r>
            <w:r w:rsidR="00295DA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(Max. </w:t>
            </w:r>
            <w:r w:rsidR="00F2546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="00C43C7C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:</w:t>
            </w:r>
            <w:r w:rsidR="00295DA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531AEE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16</w:t>
            </w:r>
            <w:r w:rsidR="00295DA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</w:p>
        </w:tc>
      </w:tr>
      <w:tr w:rsidR="001913EE" w:rsidRPr="00C60474" w14:paraId="268E1910" w14:textId="77777777" w:rsidTr="00186FBB">
        <w:trPr>
          <w:trHeight w:val="497"/>
          <w:jc w:val="center"/>
        </w:trPr>
        <w:tc>
          <w:tcPr>
            <w:tcW w:w="9497" w:type="dxa"/>
            <w:gridSpan w:val="2"/>
            <w:shd w:val="clear" w:color="auto" w:fill="auto"/>
          </w:tcPr>
          <w:p w14:paraId="50D56B9C" w14:textId="6ECA3D88" w:rsidR="001913EE" w:rsidRPr="00C60474" w:rsidRDefault="00F25465" w:rsidP="00F25465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Conti correnti IUE </w:t>
            </w:r>
            <w:r w:rsidR="00017250" w:rsidRPr="00C6047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EUI</w:t>
            </w:r>
            <w:r w:rsidR="001913EE" w:rsidRPr="00C6047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1913EE" w:rsidRPr="00C60474" w14:paraId="366C0C78" w14:textId="77777777" w:rsidTr="00DC4E48">
        <w:trPr>
          <w:trHeight w:val="351"/>
          <w:jc w:val="center"/>
        </w:trPr>
        <w:tc>
          <w:tcPr>
            <w:tcW w:w="4106" w:type="dxa"/>
            <w:vMerge w:val="restart"/>
            <w:shd w:val="clear" w:color="auto" w:fill="auto"/>
          </w:tcPr>
          <w:p w14:paraId="5799A49D" w14:textId="3384CE6B" w:rsidR="001913EE" w:rsidRPr="00C60474" w:rsidRDefault="00017250" w:rsidP="00017250">
            <w:pPr>
              <w:spacing w:line="480" w:lineRule="auto"/>
              <w:rPr>
                <w:rFonts w:ascii="Arial" w:hAnsi="Arial" w:cs="Arial"/>
                <w:bCs/>
              </w:rPr>
            </w:pPr>
            <w:r w:rsidRPr="00C60474">
              <w:rPr>
                <w:rFonts w:ascii="Arial" w:hAnsi="Arial" w:cs="Arial"/>
                <w:bCs/>
              </w:rPr>
              <w:t>a</w:t>
            </w:r>
            <w:r w:rsidR="001913EE" w:rsidRPr="00C60474">
              <w:rPr>
                <w:rFonts w:ascii="Arial" w:hAnsi="Arial" w:cs="Arial"/>
                <w:bCs/>
              </w:rPr>
              <w:t xml:space="preserve">) </w:t>
            </w:r>
            <w:r w:rsidR="00F25465" w:rsidRPr="00C60474">
              <w:rPr>
                <w:rFonts w:ascii="Arial" w:hAnsi="Arial" w:cs="Arial"/>
                <w:bCs/>
              </w:rPr>
              <w:t>Tempi di esecuzione</w:t>
            </w:r>
            <w:r w:rsidR="001913EE" w:rsidRPr="00C60474">
              <w:rPr>
                <w:rFonts w:ascii="Arial" w:hAnsi="Arial" w:cs="Arial"/>
                <w:bCs/>
              </w:rPr>
              <w:t>:</w:t>
            </w:r>
          </w:p>
          <w:p w14:paraId="0974A548" w14:textId="77777777" w:rsidR="00C711A3" w:rsidRPr="00C60474" w:rsidRDefault="00C711A3" w:rsidP="00C711A3">
            <w:pPr>
              <w:rPr>
                <w:rFonts w:ascii="Arial" w:hAnsi="Arial" w:cs="Arial"/>
                <w:bCs/>
              </w:rPr>
            </w:pPr>
          </w:p>
          <w:p w14:paraId="1C41426B" w14:textId="5CC79106" w:rsidR="00017250" w:rsidRPr="00C60474" w:rsidRDefault="00017250" w:rsidP="00017250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C60474">
              <w:rPr>
                <w:rFonts w:ascii="Arial" w:hAnsi="Arial" w:cs="Arial"/>
                <w:bCs/>
              </w:rPr>
              <w:t xml:space="preserve">1. </w:t>
            </w:r>
            <w:r w:rsidR="00310677" w:rsidRPr="00C60474">
              <w:rPr>
                <w:rFonts w:ascii="Arial" w:hAnsi="Arial" w:cs="Arial"/>
                <w:bCs/>
              </w:rPr>
              <w:t xml:space="preserve">Bonifici </w:t>
            </w:r>
            <w:r w:rsidRPr="00C60474">
              <w:rPr>
                <w:rFonts w:ascii="Arial" w:hAnsi="Arial" w:cs="Arial"/>
                <w:bCs/>
              </w:rPr>
              <w:t xml:space="preserve">SEPA </w:t>
            </w:r>
            <w:r w:rsidR="00310677" w:rsidRPr="00C60474">
              <w:rPr>
                <w:rFonts w:ascii="Arial" w:hAnsi="Arial" w:cs="Arial"/>
                <w:bCs/>
              </w:rPr>
              <w:t>domiciliati presso la banca</w:t>
            </w:r>
            <w:r w:rsidRPr="00C60474">
              <w:rPr>
                <w:rFonts w:ascii="Arial" w:hAnsi="Arial" w:cs="Arial"/>
                <w:bCs/>
              </w:rPr>
              <w:t xml:space="preserve"> </w:t>
            </w:r>
          </w:p>
          <w:p w14:paraId="2FB5587C" w14:textId="132A16B1" w:rsidR="001913EE" w:rsidRPr="00C60474" w:rsidRDefault="00017250" w:rsidP="00017250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C60474">
              <w:rPr>
                <w:rFonts w:ascii="Arial" w:hAnsi="Arial" w:cs="Arial"/>
                <w:bCs/>
              </w:rPr>
              <w:t xml:space="preserve">2. </w:t>
            </w:r>
            <w:r w:rsidR="00310677" w:rsidRPr="00C60474">
              <w:rPr>
                <w:rFonts w:ascii="Arial" w:hAnsi="Arial" w:cs="Arial"/>
                <w:bCs/>
              </w:rPr>
              <w:t>Bonifici SEPA su filiali banca</w:t>
            </w:r>
          </w:p>
          <w:p w14:paraId="6D862042" w14:textId="3CE98DEC" w:rsidR="00017250" w:rsidRPr="00C60474" w:rsidRDefault="00017250" w:rsidP="00017250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C60474">
              <w:rPr>
                <w:rFonts w:ascii="Arial" w:hAnsi="Arial" w:cs="Arial"/>
                <w:bCs/>
              </w:rPr>
              <w:t xml:space="preserve">3. </w:t>
            </w:r>
            <w:r w:rsidR="00310677" w:rsidRPr="00C60474">
              <w:rPr>
                <w:rFonts w:ascii="Arial" w:hAnsi="Arial" w:cs="Arial"/>
                <w:bCs/>
              </w:rPr>
              <w:t xml:space="preserve">Bonifici </w:t>
            </w:r>
            <w:r w:rsidRPr="00C60474">
              <w:rPr>
                <w:rFonts w:ascii="Arial" w:hAnsi="Arial" w:cs="Arial"/>
                <w:bCs/>
              </w:rPr>
              <w:t xml:space="preserve">SEPA </w:t>
            </w:r>
            <w:r w:rsidR="00310677" w:rsidRPr="00C60474">
              <w:rPr>
                <w:rFonts w:ascii="Arial" w:hAnsi="Arial" w:cs="Arial"/>
                <w:bCs/>
              </w:rPr>
              <w:t xml:space="preserve">domiciliati su altre banche </w:t>
            </w:r>
          </w:p>
          <w:p w14:paraId="6AF2E841" w14:textId="501742A8" w:rsidR="00017250" w:rsidRPr="00C60474" w:rsidRDefault="00017250" w:rsidP="00310677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C60474">
              <w:rPr>
                <w:rFonts w:ascii="Arial" w:hAnsi="Arial" w:cs="Arial"/>
                <w:bCs/>
              </w:rPr>
              <w:t xml:space="preserve">4. </w:t>
            </w:r>
            <w:r w:rsidR="00310677" w:rsidRPr="00C60474">
              <w:rPr>
                <w:rFonts w:ascii="Arial" w:hAnsi="Arial" w:cs="Arial"/>
                <w:bCs/>
              </w:rPr>
              <w:t xml:space="preserve">Bonifici eseguiti fuori dal circuito </w:t>
            </w:r>
            <w:r w:rsidRPr="00C60474">
              <w:rPr>
                <w:rFonts w:ascii="Arial" w:hAnsi="Arial" w:cs="Arial"/>
                <w:bCs/>
              </w:rPr>
              <w:t xml:space="preserve">SEPA 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auto"/>
          </w:tcPr>
          <w:p w14:paraId="03C4F808" w14:textId="6A0F1261" w:rsidR="001913EE" w:rsidRPr="00C60474" w:rsidRDefault="007B2411" w:rsidP="00310677">
            <w:pPr>
              <w:pStyle w:val="BodytextAgency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Indica</w:t>
            </w:r>
            <w:r w:rsidR="00F25465" w:rsidRPr="00C60474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re giorni lavorativi</w:t>
            </w:r>
            <w:r w:rsidR="001913EE" w:rsidRPr="00C60474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:</w:t>
            </w:r>
          </w:p>
        </w:tc>
      </w:tr>
      <w:tr w:rsidR="001913EE" w:rsidRPr="00C60474" w14:paraId="73D6A9A2" w14:textId="77777777" w:rsidTr="00DC4E48">
        <w:trPr>
          <w:trHeight w:val="641"/>
          <w:jc w:val="center"/>
        </w:trPr>
        <w:tc>
          <w:tcPr>
            <w:tcW w:w="4106" w:type="dxa"/>
            <w:vMerge/>
            <w:shd w:val="clear" w:color="auto" w:fill="auto"/>
          </w:tcPr>
          <w:p w14:paraId="6A272EF5" w14:textId="77777777" w:rsidR="001913EE" w:rsidRPr="00C60474" w:rsidRDefault="001913EE" w:rsidP="00415E55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391" w:type="dxa"/>
            <w:shd w:val="clear" w:color="auto" w:fill="FFFFCC"/>
          </w:tcPr>
          <w:p w14:paraId="7C416543" w14:textId="77777777" w:rsidR="001913EE" w:rsidRPr="00C60474" w:rsidRDefault="001913EE" w:rsidP="0003403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913EE" w:rsidRPr="00C60474" w14:paraId="5F387CB9" w14:textId="77777777" w:rsidTr="00DC4E48">
        <w:trPr>
          <w:trHeight w:val="549"/>
          <w:jc w:val="center"/>
        </w:trPr>
        <w:tc>
          <w:tcPr>
            <w:tcW w:w="4106" w:type="dxa"/>
            <w:vMerge/>
            <w:shd w:val="clear" w:color="auto" w:fill="auto"/>
          </w:tcPr>
          <w:p w14:paraId="0D369415" w14:textId="77777777" w:rsidR="001913EE" w:rsidRPr="00C60474" w:rsidRDefault="001913EE" w:rsidP="00415E55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391" w:type="dxa"/>
            <w:shd w:val="clear" w:color="auto" w:fill="FFFFCC"/>
          </w:tcPr>
          <w:p w14:paraId="01DB9039" w14:textId="77777777" w:rsidR="001913EE" w:rsidRPr="00C60474" w:rsidRDefault="001913EE" w:rsidP="0003403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913EE" w:rsidRPr="00C60474" w14:paraId="49173392" w14:textId="77777777" w:rsidTr="00DC4E48">
        <w:trPr>
          <w:trHeight w:val="558"/>
          <w:jc w:val="center"/>
        </w:trPr>
        <w:tc>
          <w:tcPr>
            <w:tcW w:w="4106" w:type="dxa"/>
            <w:vMerge/>
            <w:shd w:val="clear" w:color="auto" w:fill="auto"/>
          </w:tcPr>
          <w:p w14:paraId="1515B0E2" w14:textId="77777777" w:rsidR="001913EE" w:rsidRPr="00C60474" w:rsidRDefault="001913EE" w:rsidP="00415E55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391" w:type="dxa"/>
            <w:shd w:val="clear" w:color="auto" w:fill="FFFFCC"/>
          </w:tcPr>
          <w:p w14:paraId="7C2F9940" w14:textId="77777777" w:rsidR="001913EE" w:rsidRPr="00C60474" w:rsidRDefault="001913EE" w:rsidP="0003403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913EE" w:rsidRPr="00C60474" w14:paraId="07D650EA" w14:textId="77777777" w:rsidTr="00DC4E48">
        <w:trPr>
          <w:trHeight w:val="553"/>
          <w:jc w:val="center"/>
        </w:trPr>
        <w:tc>
          <w:tcPr>
            <w:tcW w:w="4106" w:type="dxa"/>
            <w:vMerge/>
            <w:shd w:val="clear" w:color="auto" w:fill="auto"/>
          </w:tcPr>
          <w:p w14:paraId="1A2243AE" w14:textId="77777777" w:rsidR="001913EE" w:rsidRPr="00C60474" w:rsidRDefault="001913EE" w:rsidP="00415E55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391" w:type="dxa"/>
            <w:shd w:val="clear" w:color="auto" w:fill="FFFFCC"/>
          </w:tcPr>
          <w:p w14:paraId="2F8B234F" w14:textId="77777777" w:rsidR="001913EE" w:rsidRPr="00C60474" w:rsidRDefault="001913EE" w:rsidP="0003403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913EE" w:rsidRPr="00C60474" w14:paraId="7AFC42F2" w14:textId="77777777" w:rsidTr="00DC4E48">
        <w:trPr>
          <w:trHeight w:val="284"/>
          <w:jc w:val="center"/>
        </w:trPr>
        <w:tc>
          <w:tcPr>
            <w:tcW w:w="4106" w:type="dxa"/>
            <w:vMerge w:val="restart"/>
            <w:shd w:val="clear" w:color="auto" w:fill="auto"/>
          </w:tcPr>
          <w:p w14:paraId="490BC8DC" w14:textId="77777777" w:rsidR="008E302A" w:rsidRPr="00C60474" w:rsidRDefault="007B2411" w:rsidP="00415E55">
            <w:pPr>
              <w:spacing w:line="276" w:lineRule="auto"/>
              <w:rPr>
                <w:rFonts w:ascii="Arial" w:hAnsi="Arial" w:cs="Arial"/>
                <w:bCs/>
              </w:rPr>
            </w:pPr>
            <w:r w:rsidRPr="00C60474">
              <w:rPr>
                <w:rFonts w:ascii="Arial" w:hAnsi="Arial" w:cs="Arial"/>
                <w:bCs/>
              </w:rPr>
              <w:t>b</w:t>
            </w:r>
            <w:r w:rsidR="001913EE" w:rsidRPr="00C60474">
              <w:rPr>
                <w:rFonts w:ascii="Arial" w:hAnsi="Arial" w:cs="Arial"/>
                <w:bCs/>
              </w:rPr>
              <w:t xml:space="preserve">) </w:t>
            </w:r>
            <w:r w:rsidR="008E302A" w:rsidRPr="00C60474">
              <w:rPr>
                <w:rFonts w:ascii="Arial" w:hAnsi="Arial" w:cs="Arial"/>
                <w:bCs/>
              </w:rPr>
              <w:t>Orario limite per esecuzione bonifici</w:t>
            </w:r>
          </w:p>
          <w:p w14:paraId="43EAD1DC" w14:textId="0CE213D8" w:rsidR="001913EE" w:rsidRPr="00C60474" w:rsidRDefault="008E302A" w:rsidP="00415E55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C60474">
              <w:rPr>
                <w:rFonts w:ascii="Arial" w:hAnsi="Arial" w:cs="Arial"/>
                <w:bCs/>
              </w:rPr>
              <w:t xml:space="preserve">    </w:t>
            </w:r>
            <w:r w:rsidR="007B2411" w:rsidRPr="00C60474">
              <w:rPr>
                <w:rFonts w:ascii="Arial" w:hAnsi="Arial" w:cs="Arial"/>
                <w:bCs/>
              </w:rPr>
              <w:t xml:space="preserve"> </w:t>
            </w:r>
            <w:r w:rsidR="001913EE" w:rsidRPr="00C60474">
              <w:rPr>
                <w:rFonts w:ascii="Arial" w:hAnsi="Arial" w:cs="Arial"/>
                <w:bCs/>
                <w:lang w:val="en-US"/>
              </w:rPr>
              <w:t>(CUT-OFF):</w:t>
            </w:r>
          </w:p>
          <w:p w14:paraId="2281CF3F" w14:textId="77777777" w:rsidR="001913EE" w:rsidRPr="00C60474" w:rsidRDefault="001913EE" w:rsidP="002C7FDD">
            <w:pPr>
              <w:spacing w:line="480" w:lineRule="auto"/>
              <w:rPr>
                <w:rFonts w:ascii="Arial" w:hAnsi="Arial" w:cs="Arial"/>
                <w:bCs/>
                <w:lang w:val="en-US"/>
              </w:rPr>
            </w:pPr>
          </w:p>
          <w:p w14:paraId="1CF16551" w14:textId="2CCF594D" w:rsidR="007B2411" w:rsidRPr="00C60474" w:rsidRDefault="008E302A" w:rsidP="002C7FDD">
            <w:pPr>
              <w:pStyle w:val="ListParagraph"/>
              <w:numPr>
                <w:ilvl w:val="0"/>
                <w:numId w:val="25"/>
              </w:numPr>
              <w:spacing w:line="480" w:lineRule="auto"/>
              <w:ind w:left="1021"/>
              <w:jc w:val="both"/>
              <w:rPr>
                <w:rFonts w:ascii="Arial" w:eastAsia="SimSun" w:hAnsi="Arial" w:cs="Arial"/>
                <w:bCs/>
                <w:lang w:val="en-GB" w:eastAsia="zh-CN"/>
              </w:rPr>
            </w:pPr>
            <w:r w:rsidRPr="00C60474">
              <w:rPr>
                <w:rFonts w:ascii="Arial" w:eastAsia="SimSun" w:hAnsi="Arial" w:cs="Arial"/>
                <w:bCs/>
                <w:lang w:val="en-GB" w:eastAsia="zh-CN"/>
              </w:rPr>
              <w:t>Fino alle ore 12.00</w:t>
            </w:r>
            <w:r w:rsidR="007B2411" w:rsidRPr="00C60474">
              <w:rPr>
                <w:rFonts w:ascii="Arial" w:eastAsia="SimSun" w:hAnsi="Arial" w:cs="Arial"/>
                <w:bCs/>
                <w:lang w:val="en-GB" w:eastAsia="zh-CN"/>
              </w:rPr>
              <w:t xml:space="preserve"> </w:t>
            </w:r>
          </w:p>
          <w:p w14:paraId="6A6D3125" w14:textId="31971AE4" w:rsidR="007B2411" w:rsidRPr="00C60474" w:rsidRDefault="008E302A" w:rsidP="002C7FDD">
            <w:pPr>
              <w:pStyle w:val="ListParagraph"/>
              <w:numPr>
                <w:ilvl w:val="0"/>
                <w:numId w:val="25"/>
              </w:numPr>
              <w:spacing w:line="480" w:lineRule="auto"/>
              <w:ind w:left="1021"/>
              <w:jc w:val="both"/>
              <w:rPr>
                <w:rFonts w:ascii="Arial" w:eastAsia="SimSun" w:hAnsi="Arial" w:cs="Arial"/>
                <w:bCs/>
                <w:lang w:val="en-US" w:eastAsia="zh-CN"/>
              </w:rPr>
            </w:pPr>
            <w:r w:rsidRPr="00C60474">
              <w:rPr>
                <w:rFonts w:ascii="Arial" w:eastAsia="SimSun" w:hAnsi="Arial" w:cs="Arial"/>
                <w:bCs/>
                <w:lang w:val="en-US" w:eastAsia="zh-CN"/>
              </w:rPr>
              <w:t>Dalle 12.00 alle</w:t>
            </w:r>
            <w:r w:rsidR="007B2411" w:rsidRPr="00C60474">
              <w:rPr>
                <w:rFonts w:ascii="Arial" w:eastAsia="SimSun" w:hAnsi="Arial" w:cs="Arial"/>
                <w:bCs/>
                <w:lang w:val="en-US" w:eastAsia="zh-CN"/>
              </w:rPr>
              <w:t xml:space="preserve"> </w:t>
            </w:r>
            <w:r w:rsidRPr="00C60474">
              <w:rPr>
                <w:rFonts w:ascii="Arial" w:eastAsia="SimSun" w:hAnsi="Arial" w:cs="Arial"/>
                <w:bCs/>
                <w:lang w:val="en-US" w:eastAsia="zh-CN"/>
              </w:rPr>
              <w:t>15.00</w:t>
            </w:r>
            <w:r w:rsidR="007B2411" w:rsidRPr="00C60474">
              <w:rPr>
                <w:rFonts w:ascii="Arial" w:eastAsia="SimSun" w:hAnsi="Arial" w:cs="Arial"/>
                <w:bCs/>
                <w:lang w:val="en-US" w:eastAsia="zh-CN"/>
              </w:rPr>
              <w:t xml:space="preserve"> </w:t>
            </w:r>
          </w:p>
          <w:p w14:paraId="140C3A05" w14:textId="5AE18572" w:rsidR="001913EE" w:rsidRPr="00C60474" w:rsidRDefault="008E302A" w:rsidP="008E302A">
            <w:pPr>
              <w:pStyle w:val="ListParagraph"/>
              <w:numPr>
                <w:ilvl w:val="0"/>
                <w:numId w:val="25"/>
              </w:numPr>
              <w:spacing w:line="480" w:lineRule="auto"/>
              <w:ind w:left="1021"/>
              <w:jc w:val="both"/>
              <w:rPr>
                <w:rFonts w:ascii="Arial" w:eastAsia="SimSun" w:hAnsi="Arial" w:cs="Arial"/>
                <w:bCs/>
                <w:lang w:val="en-US" w:eastAsia="zh-CN"/>
              </w:rPr>
            </w:pPr>
            <w:r w:rsidRPr="00C60474">
              <w:rPr>
                <w:rFonts w:ascii="Arial" w:eastAsia="SimSun" w:hAnsi="Arial" w:cs="Arial"/>
                <w:bCs/>
                <w:lang w:val="en-GB" w:eastAsia="zh-CN"/>
              </w:rPr>
              <w:t>Dopo le 15.00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auto"/>
          </w:tcPr>
          <w:p w14:paraId="341A9614" w14:textId="1613D77F" w:rsidR="001913EE" w:rsidRPr="00C60474" w:rsidRDefault="007B2411" w:rsidP="008E302A">
            <w:pPr>
              <w:pStyle w:val="BodytextAgency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0474">
              <w:rPr>
                <w:rFonts w:ascii="Arial" w:hAnsi="Arial" w:cs="Arial"/>
                <w:i/>
                <w:iCs/>
                <w:sz w:val="20"/>
                <w:szCs w:val="20"/>
              </w:rPr>
              <w:t>Indica</w:t>
            </w:r>
            <w:r w:rsidR="008E302A" w:rsidRPr="00C60474">
              <w:rPr>
                <w:rFonts w:ascii="Arial" w:hAnsi="Arial" w:cs="Arial"/>
                <w:i/>
                <w:iCs/>
                <w:sz w:val="20"/>
                <w:szCs w:val="20"/>
              </w:rPr>
              <w:t>re orario limite</w:t>
            </w:r>
            <w:r w:rsidR="001913EE" w:rsidRPr="00C6047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1913EE" w:rsidRPr="00C60474" w14:paraId="793BA073" w14:textId="77777777" w:rsidTr="00DC4E48">
        <w:trPr>
          <w:trHeight w:val="567"/>
          <w:jc w:val="center"/>
        </w:trPr>
        <w:tc>
          <w:tcPr>
            <w:tcW w:w="4106" w:type="dxa"/>
            <w:vMerge/>
            <w:shd w:val="clear" w:color="auto" w:fill="auto"/>
          </w:tcPr>
          <w:p w14:paraId="3AA13B45" w14:textId="77777777" w:rsidR="001913EE" w:rsidRPr="00C60474" w:rsidRDefault="001913EE" w:rsidP="00415E55">
            <w:pPr>
              <w:spacing w:line="276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391" w:type="dxa"/>
            <w:shd w:val="clear" w:color="auto" w:fill="FFFFCC"/>
          </w:tcPr>
          <w:p w14:paraId="566B9B8F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3EE" w:rsidRPr="00C60474" w14:paraId="2C1A47A6" w14:textId="77777777" w:rsidTr="00DC4E48">
        <w:trPr>
          <w:trHeight w:val="561"/>
          <w:jc w:val="center"/>
        </w:trPr>
        <w:tc>
          <w:tcPr>
            <w:tcW w:w="4106" w:type="dxa"/>
            <w:vMerge/>
            <w:shd w:val="clear" w:color="auto" w:fill="auto"/>
          </w:tcPr>
          <w:p w14:paraId="7F87645E" w14:textId="77777777" w:rsidR="001913EE" w:rsidRPr="00C60474" w:rsidRDefault="001913EE" w:rsidP="00415E55">
            <w:pPr>
              <w:spacing w:line="276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391" w:type="dxa"/>
            <w:shd w:val="clear" w:color="auto" w:fill="FFFFCC"/>
          </w:tcPr>
          <w:p w14:paraId="08226F73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3EE" w:rsidRPr="00C60474" w14:paraId="4B7CDD78" w14:textId="77777777" w:rsidTr="00DC4E48">
        <w:trPr>
          <w:trHeight w:val="556"/>
          <w:jc w:val="center"/>
        </w:trPr>
        <w:tc>
          <w:tcPr>
            <w:tcW w:w="4106" w:type="dxa"/>
            <w:vMerge/>
            <w:shd w:val="clear" w:color="auto" w:fill="auto"/>
          </w:tcPr>
          <w:p w14:paraId="073B7FFA" w14:textId="77777777" w:rsidR="001913EE" w:rsidRPr="00C60474" w:rsidRDefault="001913EE" w:rsidP="00415E55">
            <w:pPr>
              <w:spacing w:line="276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391" w:type="dxa"/>
            <w:shd w:val="clear" w:color="auto" w:fill="FFFFCC"/>
          </w:tcPr>
          <w:p w14:paraId="10A9570A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3EE" w:rsidRPr="00C60474" w14:paraId="25D35BB7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5EAE877E" w14:textId="77777777" w:rsidR="00C60474" w:rsidRDefault="001913EE" w:rsidP="00C60474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2 </w:t>
            </w:r>
            <w:r w:rsidR="00C43C7C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-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INTERNET BANKING</w:t>
            </w:r>
            <w:r w:rsidR="007B2411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-</w:t>
            </w:r>
            <w:r w:rsidR="006A673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RENDICONTAZIONE E REPORTISTICA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(ART. 5.1.B.)</w:t>
            </w:r>
          </w:p>
          <w:p w14:paraId="39CF1944" w14:textId="3162E4B3" w:rsidR="006A6738" w:rsidRPr="00C60474" w:rsidRDefault="00C60474" w:rsidP="00C60474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       (M</w:t>
            </w:r>
            <w:r w:rsidR="006A673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ax.punti:</w:t>
            </w:r>
            <w:r w:rsidR="006878B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6A673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1</w:t>
            </w:r>
            <w:r w:rsidR="00531AEE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0</w:t>
            </w:r>
            <w:r w:rsidR="006A673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  <w:r w:rsidR="006878B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</w:t>
            </w:r>
          </w:p>
          <w:p w14:paraId="6043D871" w14:textId="7778314D" w:rsidR="001913EE" w:rsidRPr="00C60474" w:rsidRDefault="006A6738" w:rsidP="006A6738">
            <w:pPr>
              <w:pStyle w:val="BodytextAgency"/>
              <w:jc w:val="center"/>
              <w:rPr>
                <w:rFonts w:ascii="Arial" w:hAnsi="Arial" w:cs="Arial"/>
                <w:bCs/>
                <w:i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noProof/>
                <w:sz w:val="22"/>
                <w:szCs w:val="22"/>
                <w:lang w:val="it-IT"/>
              </w:rPr>
              <w:t>Descrivere i servizi richiesti</w:t>
            </w:r>
          </w:p>
        </w:tc>
      </w:tr>
      <w:tr w:rsidR="001913EE" w:rsidRPr="00C60474" w14:paraId="66A3C8A4" w14:textId="77777777" w:rsidTr="00DC4E48">
        <w:trPr>
          <w:trHeight w:val="2256"/>
          <w:jc w:val="center"/>
        </w:trPr>
        <w:tc>
          <w:tcPr>
            <w:tcW w:w="4106" w:type="dxa"/>
            <w:shd w:val="clear" w:color="auto" w:fill="auto"/>
          </w:tcPr>
          <w:p w14:paraId="08B19C01" w14:textId="04C1B1E9" w:rsidR="001913EE" w:rsidRPr="00C60474" w:rsidRDefault="001A228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Report </w:t>
            </w:r>
            <w:r w:rsidR="006A6738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transazioni in entrata e in uscita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(art. 5.1.B. p</w:t>
            </w:r>
            <w:r w:rsidR="0065754E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unto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d)</w:t>
            </w:r>
          </w:p>
          <w:p w14:paraId="38724E34" w14:textId="16B5150C" w:rsidR="006878B7" w:rsidRPr="00C60474" w:rsidRDefault="006A6738" w:rsidP="0065754E">
            <w:pPr>
              <w:pStyle w:val="BodytextAgency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fornire una descrizione completa del report e del suo contenuto.</w:t>
            </w:r>
          </w:p>
        </w:tc>
        <w:tc>
          <w:tcPr>
            <w:tcW w:w="5391" w:type="dxa"/>
            <w:shd w:val="clear" w:color="auto" w:fill="FFFFCC"/>
          </w:tcPr>
          <w:p w14:paraId="142EE8C0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07A655D0" w14:textId="77777777" w:rsidTr="00DC4E48">
        <w:trPr>
          <w:trHeight w:val="2266"/>
          <w:jc w:val="center"/>
        </w:trPr>
        <w:tc>
          <w:tcPr>
            <w:tcW w:w="4106" w:type="dxa"/>
            <w:shd w:val="clear" w:color="auto" w:fill="auto"/>
          </w:tcPr>
          <w:p w14:paraId="52C6B428" w14:textId="6399EE5D" w:rsidR="001913EE" w:rsidRPr="00C60474" w:rsidRDefault="001A228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Report transa</w:t>
            </w:r>
            <w:r w:rsidR="0065754E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zioni carta di credito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(art. 5.1.B. p</w:t>
            </w:r>
            <w:r w:rsidR="0065754E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unto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e)</w:t>
            </w:r>
          </w:p>
          <w:p w14:paraId="345532F1" w14:textId="34796411" w:rsidR="006878B7" w:rsidRPr="00C60474" w:rsidRDefault="0065754E" w:rsidP="0065754E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fornire una descrizione completa del report e del suo contenuto.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FFFFCC"/>
          </w:tcPr>
          <w:p w14:paraId="43900897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72F85633" w14:textId="77777777" w:rsidTr="00DC4E48">
        <w:trPr>
          <w:trHeight w:val="1484"/>
          <w:jc w:val="center"/>
        </w:trPr>
        <w:tc>
          <w:tcPr>
            <w:tcW w:w="4106" w:type="dxa"/>
            <w:shd w:val="clear" w:color="auto" w:fill="auto"/>
          </w:tcPr>
          <w:p w14:paraId="71F35072" w14:textId="77777777" w:rsidR="00531AEE" w:rsidRPr="00C60474" w:rsidRDefault="00531AEE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lastRenderedPageBreak/>
              <w:t>Una banca dati o un elenco aggiornati di codici SWIFT per verificare la corrispondenza tra i codici Swift e IBAN (art. 5.1.B. punto h)</w:t>
            </w:r>
          </w:p>
          <w:p w14:paraId="1336AE95" w14:textId="7A4F809D" w:rsidR="006878B7" w:rsidRPr="00C60474" w:rsidRDefault="00531A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che tipo di strumento sarà fornito e il suo contenuto.</w:t>
            </w:r>
            <w:r w:rsidR="00DC4E48"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.</w:t>
            </w:r>
          </w:p>
        </w:tc>
        <w:tc>
          <w:tcPr>
            <w:tcW w:w="5391" w:type="dxa"/>
            <w:shd w:val="clear" w:color="auto" w:fill="FFFFCC"/>
          </w:tcPr>
          <w:p w14:paraId="33D44F70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07CF10F0" w14:textId="77777777" w:rsidTr="00DC4E48">
        <w:trPr>
          <w:trHeight w:val="1973"/>
          <w:jc w:val="center"/>
        </w:trPr>
        <w:tc>
          <w:tcPr>
            <w:tcW w:w="4106" w:type="dxa"/>
            <w:shd w:val="clear" w:color="auto" w:fill="auto"/>
          </w:tcPr>
          <w:p w14:paraId="3790DDF6" w14:textId="25CA420E" w:rsidR="001913EE" w:rsidRPr="00C60474" w:rsidRDefault="00716E7A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Una</w:t>
            </w:r>
            <w:r w:rsidR="001A228E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list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a</w:t>
            </w:r>
            <w:r w:rsidR="001A228E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di</w:t>
            </w:r>
            <w:r w:rsidR="001A228E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Paesi </w:t>
            </w:r>
            <w:r w:rsidR="001A228E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black-listed (art. 5.1.B. p</w:t>
            </w:r>
            <w:r w:rsidR="00876691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unto</w:t>
            </w:r>
            <w:r w:rsidR="001A228E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k</w:t>
            </w:r>
            <w:r w:rsidR="00186FBB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-1</w:t>
            </w:r>
            <w:r w:rsidR="001A228E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)</w:t>
            </w:r>
          </w:p>
          <w:p w14:paraId="3C0FCC8D" w14:textId="3E582AD9" w:rsidR="00DC4E48" w:rsidRPr="00C60474" w:rsidRDefault="00716E7A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fornire una descrizione completa dell'elenco e del suo contenuto.</w:t>
            </w:r>
          </w:p>
        </w:tc>
        <w:tc>
          <w:tcPr>
            <w:tcW w:w="5391" w:type="dxa"/>
            <w:shd w:val="clear" w:color="auto" w:fill="FFFFCC"/>
          </w:tcPr>
          <w:p w14:paraId="452717F6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A228E" w:rsidRPr="00C60474" w14:paraId="501F469E" w14:textId="77777777" w:rsidTr="00DC4E48">
        <w:trPr>
          <w:trHeight w:val="2402"/>
          <w:jc w:val="center"/>
        </w:trPr>
        <w:tc>
          <w:tcPr>
            <w:tcW w:w="4106" w:type="dxa"/>
            <w:shd w:val="clear" w:color="auto" w:fill="auto"/>
          </w:tcPr>
          <w:p w14:paraId="5B82E026" w14:textId="6A517D4E" w:rsidR="00716E7A" w:rsidRPr="00C60474" w:rsidRDefault="00716E7A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sz w:val="20"/>
                <w:szCs w:val="20"/>
                <w:lang w:val="en-US"/>
              </w:rPr>
              <w:t>Elenchi codici</w:t>
            </w:r>
            <w:r w:rsidR="00876691" w:rsidRPr="00C6047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“of purpose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pa</w:t>
            </w:r>
            <w:r w:rsidR="00876691" w:rsidRPr="00C60474">
              <w:rPr>
                <w:rFonts w:ascii="Arial" w:hAnsi="Arial" w:cs="Arial"/>
                <w:bCs/>
                <w:sz w:val="20"/>
                <w:szCs w:val="20"/>
                <w:lang w:val="en-US"/>
              </w:rPr>
              <w:t>yment”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per paesi extra </w:t>
            </w:r>
            <w:r w:rsidR="00876691" w:rsidRPr="00C60474">
              <w:rPr>
                <w:rFonts w:ascii="Arial" w:hAnsi="Arial" w:cs="Arial"/>
                <w:bCs/>
                <w:sz w:val="20"/>
                <w:szCs w:val="20"/>
                <w:lang w:val="en-US"/>
              </w:rPr>
              <w:t>C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en-US"/>
              </w:rPr>
              <w:t>E (art. 5.1</w:t>
            </w:r>
            <w:r w:rsidR="00876691" w:rsidRPr="00C6047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</w:t>
            </w:r>
            <w:r w:rsidR="00876691"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B</w:t>
            </w: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. punto k-2.)</w:t>
            </w:r>
          </w:p>
          <w:p w14:paraId="3057E7EB" w14:textId="25DEA4C5" w:rsidR="00FD3815" w:rsidRPr="00C60474" w:rsidRDefault="00876691" w:rsidP="00415E55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se sono in grado di fornire tali elenchi.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FFFFCC"/>
          </w:tcPr>
          <w:p w14:paraId="3768F22C" w14:textId="77777777" w:rsidR="001A228E" w:rsidRPr="00C60474" w:rsidRDefault="001A228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A228E" w:rsidRPr="00C60474" w14:paraId="0A1C8F0F" w14:textId="77777777" w:rsidTr="004A0287">
        <w:trPr>
          <w:trHeight w:val="1782"/>
          <w:jc w:val="center"/>
        </w:trPr>
        <w:tc>
          <w:tcPr>
            <w:tcW w:w="4106" w:type="dxa"/>
            <w:shd w:val="clear" w:color="auto" w:fill="auto"/>
          </w:tcPr>
          <w:p w14:paraId="09288A90" w14:textId="77777777" w:rsidR="009E6A9B" w:rsidRPr="00C60474" w:rsidRDefault="009E6A9B" w:rsidP="009E6A9B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Un elenco delle banche non conformi alla politica antiriciclaggio (art. 5.1.B. punto k-3.)</w:t>
            </w:r>
          </w:p>
          <w:p w14:paraId="3452B52D" w14:textId="735866F1" w:rsidR="00E40ABE" w:rsidRPr="00C60474" w:rsidRDefault="009E6A9B" w:rsidP="009E6A9B">
            <w:pPr>
              <w:pStyle w:val="BodytextAgency"/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Gli offerenti devono indicare se sono in grado di fornire tale elenco.</w:t>
            </w:r>
          </w:p>
        </w:tc>
        <w:tc>
          <w:tcPr>
            <w:tcW w:w="5391" w:type="dxa"/>
            <w:shd w:val="clear" w:color="auto" w:fill="FFFFCC"/>
          </w:tcPr>
          <w:p w14:paraId="63FD5E6E" w14:textId="77777777" w:rsidR="001A228E" w:rsidRPr="00C60474" w:rsidRDefault="001A228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090FAB31" w14:textId="77777777" w:rsidTr="004A0287">
        <w:trPr>
          <w:trHeight w:val="1701"/>
          <w:jc w:val="center"/>
        </w:trPr>
        <w:tc>
          <w:tcPr>
            <w:tcW w:w="4106" w:type="dxa"/>
            <w:shd w:val="clear" w:color="auto" w:fill="auto"/>
          </w:tcPr>
          <w:p w14:paraId="4E28D88D" w14:textId="28C85DD8" w:rsidR="009E6A9B" w:rsidRPr="00C60474" w:rsidRDefault="009E6A9B" w:rsidP="009E6A9B">
            <w:pPr>
              <w:pStyle w:val="BodytextAgency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sz w:val="20"/>
                <w:szCs w:val="20"/>
                <w:lang w:val="it-IT"/>
              </w:rPr>
              <w:t>Fornitura di “Identificatore Unico dell'Operazione” (art. 5.1.B. punto l)</w:t>
            </w:r>
          </w:p>
          <w:p w14:paraId="2DC96F20" w14:textId="10086773" w:rsidR="00E40ABE" w:rsidRPr="00C60474" w:rsidRDefault="009E6A9B" w:rsidP="009E6A9B">
            <w:pPr>
              <w:pStyle w:val="BodytextAgency"/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Gli offerenti devono indicare se sono in grado di fornire tale strumento.</w:t>
            </w:r>
          </w:p>
        </w:tc>
        <w:tc>
          <w:tcPr>
            <w:tcW w:w="5391" w:type="dxa"/>
            <w:shd w:val="clear" w:color="auto" w:fill="FFFFCC"/>
          </w:tcPr>
          <w:p w14:paraId="23B8F159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2BD355D3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6911E766" w14:textId="3E5579BA" w:rsidR="00186FBB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3 </w:t>
            </w:r>
            <w:r w:rsidR="00277FD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="00C43C7C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277FD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SPORTELLO </w:t>
            </w:r>
            <w:r w:rsidR="00186F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IN</w:t>
            </w:r>
            <w:r w:rsidR="00277FD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TERNO E </w:t>
            </w:r>
            <w:r w:rsidR="00186F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AGENT</w:t>
            </w:r>
            <w:r w:rsidR="00277FD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E</w:t>
            </w:r>
            <w:r w:rsidR="00186F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DEDICAT</w:t>
            </w:r>
            <w:r w:rsidR="00277FD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O</w:t>
            </w:r>
            <w:r w:rsidR="00186F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277FD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ALLA</w:t>
            </w:r>
            <w:r w:rsidR="00186F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COMUNIT</w:t>
            </w:r>
            <w:r w:rsidR="00277FD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A’ EUI</w:t>
            </w:r>
            <w:r w:rsidR="00186F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</w:p>
          <w:p w14:paraId="36E93642" w14:textId="4ACAA26D" w:rsidR="001913EE" w:rsidRPr="00C60474" w:rsidRDefault="00186FBB" w:rsidP="00277FD0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                                                  </w:t>
            </w:r>
            <w:r w:rsid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</w:t>
            </w:r>
            <w:r w:rsidR="0074221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</w:t>
            </w:r>
            <w:r w:rsidR="00C43C7C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(Max. </w:t>
            </w:r>
            <w:r w:rsidR="00277FD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="00C43C7C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: 2</w:t>
            </w:r>
            <w:r w:rsidR="00AD3EF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8</w:t>
            </w:r>
            <w:r w:rsidR="00C43C7C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</w:p>
        </w:tc>
      </w:tr>
      <w:tr w:rsidR="001913EE" w:rsidRPr="00C60474" w14:paraId="42733E76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697ED9B7" w14:textId="5AC613DA" w:rsidR="0074221B" w:rsidRPr="00C60474" w:rsidRDefault="00277FD0" w:rsidP="00C60474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Sportello interno </w:t>
            </w:r>
            <w:r w:rsidR="00186FBB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- art. 5.1.F. p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unto</w:t>
            </w:r>
            <w:r w:rsidR="00186FBB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a)</w:t>
            </w:r>
          </w:p>
        </w:tc>
      </w:tr>
      <w:tr w:rsidR="001913EE" w:rsidRPr="00C60474" w14:paraId="7729C34C" w14:textId="77777777" w:rsidTr="004A0287">
        <w:trPr>
          <w:trHeight w:val="53"/>
          <w:jc w:val="center"/>
        </w:trPr>
        <w:tc>
          <w:tcPr>
            <w:tcW w:w="4106" w:type="dxa"/>
            <w:shd w:val="clear" w:color="auto" w:fill="auto"/>
          </w:tcPr>
          <w:p w14:paraId="4562E147" w14:textId="7DDA3917" w:rsidR="001913EE" w:rsidRPr="00C60474" w:rsidRDefault="008B79A0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>Disponibilità sportello interno</w:t>
            </w:r>
            <w:r w:rsidR="00186FBB" w:rsidRPr="00C60474">
              <w:rPr>
                <w:rFonts w:ascii="Arial" w:hAnsi="Arial" w:cs="Arial"/>
                <w:sz w:val="20"/>
                <w:szCs w:val="20"/>
                <w:lang w:val="it-IT"/>
              </w:rPr>
              <w:t xml:space="preserve"> (art. 5.1.F. p</w:t>
            </w: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>unto</w:t>
            </w:r>
            <w:r w:rsidR="00186FBB" w:rsidRPr="00C60474">
              <w:rPr>
                <w:rFonts w:ascii="Arial" w:hAnsi="Arial" w:cs="Arial"/>
                <w:sz w:val="20"/>
                <w:szCs w:val="20"/>
                <w:lang w:val="it-IT"/>
              </w:rPr>
              <w:t xml:space="preserve"> a):</w:t>
            </w:r>
          </w:p>
          <w:p w14:paraId="5A300DCE" w14:textId="6AD8F662" w:rsidR="00186FBB" w:rsidRPr="00C60474" w:rsidRDefault="008B79A0" w:rsidP="008B79A0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la disponibilità dello sportello interno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08E88FB" w14:textId="6A4CCF9D" w:rsidR="001913EE" w:rsidRPr="00C60474" w:rsidRDefault="001913EE" w:rsidP="008B79A0">
            <w:pPr>
              <w:pStyle w:val="BodytextAgency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id w:val="-111020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287" w:rsidRPr="00C6047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</w:t>
            </w:r>
            <w:r w:rsidR="008B79A0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SI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id w:val="-199355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02" w:rsidRPr="00C6047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NO</w:t>
            </w:r>
          </w:p>
        </w:tc>
      </w:tr>
      <w:tr w:rsidR="001913EE" w:rsidRPr="00C60474" w14:paraId="379C07C7" w14:textId="77777777" w:rsidTr="004A0287">
        <w:trPr>
          <w:trHeight w:val="3185"/>
          <w:jc w:val="center"/>
        </w:trPr>
        <w:tc>
          <w:tcPr>
            <w:tcW w:w="4106" w:type="dxa"/>
            <w:shd w:val="clear" w:color="auto" w:fill="auto"/>
          </w:tcPr>
          <w:p w14:paraId="5F77AF5B" w14:textId="1486FF2A" w:rsidR="00367841" w:rsidRPr="00C60474" w:rsidRDefault="00367841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Orario di apertura sportello interno (art. 5.1.F. punto a):</w:t>
            </w:r>
          </w:p>
          <w:p w14:paraId="6276E47B" w14:textId="77777777" w:rsidR="00367841" w:rsidRPr="00C60474" w:rsidRDefault="00367841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8362AB5" w14:textId="0A0771A1" w:rsidR="001913EE" w:rsidRPr="00C60474" w:rsidRDefault="00367841" w:rsidP="00415E55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i giorni e gli orari di apertura</w:t>
            </w:r>
          </w:p>
        </w:tc>
        <w:tc>
          <w:tcPr>
            <w:tcW w:w="5391" w:type="dxa"/>
            <w:shd w:val="clear" w:color="auto" w:fill="FFFFCC"/>
          </w:tcPr>
          <w:p w14:paraId="71111693" w14:textId="77777777" w:rsidR="001913EE" w:rsidRPr="00C60474" w:rsidRDefault="001913EE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913EE" w:rsidRPr="00C60474" w14:paraId="130085A9" w14:textId="77777777" w:rsidTr="004A0287">
        <w:trPr>
          <w:trHeight w:val="2256"/>
          <w:jc w:val="center"/>
        </w:trPr>
        <w:tc>
          <w:tcPr>
            <w:tcW w:w="4106" w:type="dxa"/>
            <w:shd w:val="clear" w:color="auto" w:fill="auto"/>
          </w:tcPr>
          <w:p w14:paraId="08EDB9CD" w14:textId="7DE658AC" w:rsidR="002114FB" w:rsidRPr="00C60474" w:rsidRDefault="002114FB" w:rsidP="00415E55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>Sportello interno - Personale - art. 5.1.F. punto a)</w:t>
            </w:r>
          </w:p>
          <w:p w14:paraId="77E3393A" w14:textId="00DA9E2D" w:rsidR="0017068C" w:rsidRPr="00C60474" w:rsidRDefault="002114FB" w:rsidP="00415E55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il livello di conoscenza della lingua inglese del personale</w:t>
            </w:r>
          </w:p>
        </w:tc>
        <w:tc>
          <w:tcPr>
            <w:tcW w:w="5391" w:type="dxa"/>
            <w:shd w:val="clear" w:color="auto" w:fill="FFFFCC"/>
          </w:tcPr>
          <w:p w14:paraId="63176167" w14:textId="77777777" w:rsidR="001913EE" w:rsidRPr="00C60474" w:rsidRDefault="001913EE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913EE" w:rsidRPr="00C60474" w14:paraId="4416E944" w14:textId="77777777" w:rsidTr="00DC4E48">
        <w:trPr>
          <w:trHeight w:val="2831"/>
          <w:jc w:val="center"/>
        </w:trPr>
        <w:tc>
          <w:tcPr>
            <w:tcW w:w="4106" w:type="dxa"/>
            <w:shd w:val="clear" w:color="auto" w:fill="auto"/>
          </w:tcPr>
          <w:p w14:paraId="54E3B05C" w14:textId="5AAFED7B" w:rsidR="00927096" w:rsidRPr="00C60474" w:rsidRDefault="00927096" w:rsidP="00121015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>Agente dedicato alla Comunità IUE presso la sede o filiale della banca -art. 5.1.F. punti a) e b)</w:t>
            </w:r>
          </w:p>
          <w:p w14:paraId="161464B0" w14:textId="5585CFEF" w:rsidR="00121015" w:rsidRPr="00C60474" w:rsidRDefault="00927096" w:rsidP="00121015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la disponibilità, il livello di conoscenza della lingua inglese, la possibilità di assistenza online o telefonica</w:t>
            </w:r>
          </w:p>
        </w:tc>
        <w:tc>
          <w:tcPr>
            <w:tcW w:w="5391" w:type="dxa"/>
            <w:shd w:val="clear" w:color="auto" w:fill="FFFFCC"/>
          </w:tcPr>
          <w:p w14:paraId="27676192" w14:textId="77777777" w:rsidR="001913EE" w:rsidRPr="00C60474" w:rsidRDefault="001913EE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913EE" w:rsidRPr="00C60474" w14:paraId="10980B4A" w14:textId="77777777" w:rsidTr="00B559C5">
        <w:trPr>
          <w:trHeight w:val="405"/>
          <w:jc w:val="center"/>
        </w:trPr>
        <w:tc>
          <w:tcPr>
            <w:tcW w:w="9497" w:type="dxa"/>
            <w:gridSpan w:val="2"/>
            <w:shd w:val="clear" w:color="auto" w:fill="auto"/>
          </w:tcPr>
          <w:p w14:paraId="3FA74F3F" w14:textId="7C3B4289" w:rsidR="001913EE" w:rsidRPr="00C60474" w:rsidRDefault="001913EE" w:rsidP="00840B67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4 </w:t>
            </w:r>
            <w:r w:rsidR="0030409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="0052328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30409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POSTAZIONI </w:t>
            </w:r>
            <w:r w:rsidR="00B559C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ATM 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(ART. 5.1.G.)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</w:t>
            </w:r>
            <w:r w:rsid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</w:t>
            </w:r>
            <w:r w:rsidR="0074221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(Max.</w:t>
            </w:r>
            <w:r w:rsidR="00840B6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punti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: </w:t>
            </w:r>
            <w:r w:rsidR="00B559C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4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</w:p>
        </w:tc>
      </w:tr>
      <w:tr w:rsidR="001913EE" w:rsidRPr="00C60474" w14:paraId="14A134F0" w14:textId="77777777" w:rsidTr="004A0287">
        <w:trPr>
          <w:trHeight w:val="3238"/>
          <w:jc w:val="center"/>
        </w:trPr>
        <w:tc>
          <w:tcPr>
            <w:tcW w:w="4106" w:type="dxa"/>
            <w:shd w:val="clear" w:color="auto" w:fill="auto"/>
          </w:tcPr>
          <w:p w14:paraId="33F5E2D6" w14:textId="6EE5A441" w:rsidR="001913EE" w:rsidRPr="00C60474" w:rsidRDefault="00D51743" w:rsidP="00D51743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dovranno indicare il numero delle postazioni ATM fornite e le loro funzioni (prelievi, depositi, pagamenti di bollette, lettura del saldo e dell'elenco delle transazioni, ricariche varie)</w:t>
            </w:r>
          </w:p>
        </w:tc>
        <w:tc>
          <w:tcPr>
            <w:tcW w:w="5391" w:type="dxa"/>
            <w:shd w:val="clear" w:color="auto" w:fill="FFFFCC"/>
          </w:tcPr>
          <w:p w14:paraId="7B0BF41F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46663542" w14:textId="77777777" w:rsidTr="00186FBB">
        <w:trPr>
          <w:jc w:val="center"/>
        </w:trPr>
        <w:tc>
          <w:tcPr>
            <w:tcW w:w="9497" w:type="dxa"/>
            <w:gridSpan w:val="2"/>
            <w:shd w:val="clear" w:color="auto" w:fill="auto"/>
          </w:tcPr>
          <w:p w14:paraId="3722A023" w14:textId="62F1B537" w:rsidR="001913EE" w:rsidRPr="00C60474" w:rsidRDefault="001913EE" w:rsidP="00991BC3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5 </w:t>
            </w:r>
            <w:r w:rsidR="00991BC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="0052328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POS</w:t>
            </w:r>
            <w:r w:rsidR="00991BC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TAZIONI POS</w:t>
            </w:r>
            <w:r w:rsidR="00B559C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(ART. 5.1.H.)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</w:t>
            </w:r>
            <w:r w:rsid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</w:t>
            </w:r>
            <w:r w:rsidR="00B559C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</w:t>
            </w:r>
            <w:r w:rsidR="0074221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(Max. </w:t>
            </w:r>
            <w:r w:rsidR="00991BC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="00CF26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: 3)</w:t>
            </w:r>
          </w:p>
        </w:tc>
      </w:tr>
      <w:tr w:rsidR="001913EE" w:rsidRPr="00C60474" w14:paraId="46477D74" w14:textId="77777777" w:rsidTr="004A0287">
        <w:trPr>
          <w:trHeight w:val="687"/>
          <w:jc w:val="center"/>
        </w:trPr>
        <w:tc>
          <w:tcPr>
            <w:tcW w:w="4106" w:type="dxa"/>
            <w:shd w:val="clear" w:color="auto" w:fill="auto"/>
          </w:tcPr>
          <w:p w14:paraId="5A15F6F2" w14:textId="73429F3F" w:rsidR="001913EE" w:rsidRPr="00C60474" w:rsidRDefault="00BF0944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il numero di postazioni POS fornite</w:t>
            </w:r>
          </w:p>
        </w:tc>
        <w:tc>
          <w:tcPr>
            <w:tcW w:w="5391" w:type="dxa"/>
            <w:shd w:val="clear" w:color="auto" w:fill="FFFFCC"/>
          </w:tcPr>
          <w:p w14:paraId="17AF972E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76425C" w:rsidRPr="00C60474" w14:paraId="18318C76" w14:textId="77777777" w:rsidTr="002C7FDD">
        <w:trPr>
          <w:jc w:val="center"/>
        </w:trPr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6D4D8" w14:textId="3A6AFC50" w:rsidR="0076425C" w:rsidRPr="00C60474" w:rsidRDefault="0076425C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lastRenderedPageBreak/>
              <w:t xml:space="preserve">6 </w:t>
            </w:r>
            <w:r w:rsidR="00CE199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B559C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SERVI</w:t>
            </w:r>
            <w:r w:rsidR="00CE199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ZI AGGIUNTIVI RICHIESTI</w:t>
            </w:r>
            <w:r w:rsidR="00B559C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(ART. 5.1.I.)         </w:t>
            </w:r>
            <w:r w:rsidR="00044152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</w:t>
            </w:r>
            <w:r w:rsid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</w:t>
            </w:r>
            <w:r w:rsidR="00044152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</w:t>
            </w:r>
            <w:r w:rsidR="0074221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</w:t>
            </w:r>
            <w:r w:rsidR="00044152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</w:t>
            </w:r>
            <w:r w:rsidR="00044152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(Max. </w:t>
            </w:r>
            <w:r w:rsidR="00CE1990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="00044152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: </w:t>
            </w:r>
            <w:r w:rsidR="00B559C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3</w:t>
            </w:r>
            <w:r w:rsidR="00044152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</w:p>
          <w:p w14:paraId="46788275" w14:textId="4E66ABAC" w:rsidR="0076425C" w:rsidRPr="00C60474" w:rsidRDefault="00CE1990" w:rsidP="0076425C">
            <w:pPr>
              <w:pStyle w:val="BodytextAgency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le proposte</w:t>
            </w:r>
          </w:p>
        </w:tc>
      </w:tr>
      <w:tr w:rsidR="00044152" w:rsidRPr="00C60474" w14:paraId="54059A08" w14:textId="77777777" w:rsidTr="004A0287">
        <w:trPr>
          <w:trHeight w:val="11971"/>
          <w:jc w:val="center"/>
        </w:trPr>
        <w:tc>
          <w:tcPr>
            <w:tcW w:w="9497" w:type="dxa"/>
            <w:gridSpan w:val="2"/>
            <w:shd w:val="clear" w:color="auto" w:fill="FFFFCC"/>
          </w:tcPr>
          <w:p w14:paraId="07D3663B" w14:textId="77777777" w:rsidR="00044152" w:rsidRPr="00C60474" w:rsidRDefault="00044152" w:rsidP="00415E55">
            <w:pPr>
              <w:pStyle w:val="BodytextAgency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50C6917" w14:textId="390CD6A7" w:rsidR="00D476EC" w:rsidRPr="00C60474" w:rsidRDefault="00D476EC" w:rsidP="00534DDE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5245"/>
      </w:tblGrid>
      <w:tr w:rsidR="001913EE" w:rsidRPr="00C60474" w14:paraId="2868D99A" w14:textId="77777777" w:rsidTr="002C7FDD">
        <w:tc>
          <w:tcPr>
            <w:tcW w:w="9497" w:type="dxa"/>
            <w:gridSpan w:val="2"/>
            <w:shd w:val="clear" w:color="auto" w:fill="C2D69B" w:themeFill="accent3" w:themeFillTint="99"/>
          </w:tcPr>
          <w:p w14:paraId="54E30889" w14:textId="3635257E" w:rsidR="001913EE" w:rsidRPr="00C60474" w:rsidRDefault="001913EE" w:rsidP="00415E55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</w:pP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lastRenderedPageBreak/>
              <w:t xml:space="preserve">T2. </w:t>
            </w:r>
            <w:r w:rsidR="00B07315"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 xml:space="preserve">ASSISTENZA/CONSULENZA </w:t>
            </w: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(ART. 6)</w:t>
            </w:r>
          </w:p>
          <w:p w14:paraId="24CB5AD8" w14:textId="55D4A64C" w:rsidR="001913EE" w:rsidRPr="00C60474" w:rsidRDefault="001913EE" w:rsidP="00B07315">
            <w:pPr>
              <w:pStyle w:val="BodytextAgency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(</w:t>
            </w:r>
            <w:r w:rsidR="00B07315"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Massimo punteggio</w:t>
            </w:r>
            <w:r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: 1</w:t>
            </w:r>
            <w:r w:rsidR="007D0A1D"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2</w:t>
            </w:r>
            <w:r w:rsidRPr="00C60474">
              <w:rPr>
                <w:rFonts w:ascii="Arial" w:hAnsi="Arial" w:cs="Arial"/>
                <w:b/>
                <w:sz w:val="22"/>
                <w:szCs w:val="22"/>
                <w:lang w:val="it-IT"/>
              </w:rPr>
              <w:t>)</w:t>
            </w:r>
          </w:p>
        </w:tc>
      </w:tr>
      <w:tr w:rsidR="00790925" w:rsidRPr="00C60474" w14:paraId="7696F577" w14:textId="77777777" w:rsidTr="002C7FDD">
        <w:trPr>
          <w:trHeight w:val="348"/>
        </w:trPr>
        <w:tc>
          <w:tcPr>
            <w:tcW w:w="9497" w:type="dxa"/>
            <w:gridSpan w:val="2"/>
            <w:shd w:val="clear" w:color="auto" w:fill="auto"/>
            <w:vAlign w:val="center"/>
          </w:tcPr>
          <w:p w14:paraId="19914F2B" w14:textId="30802AB1" w:rsidR="00790925" w:rsidRPr="00C60474" w:rsidRDefault="00790925" w:rsidP="001D0E77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1 –</w:t>
            </w:r>
            <w:r w:rsidR="00FB148F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ASSIST</w:t>
            </w:r>
            <w:r w:rsidR="00B0731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ENZA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/</w:t>
            </w:r>
            <w:r w:rsidR="00B0731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CONSULENZA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</w:t>
            </w:r>
            <w:r w:rsidR="001D0E7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IUE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</w:t>
            </w:r>
            <w:r w:rsid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</w:t>
            </w:r>
            <w:r w:rsidR="003A17D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(Max. </w:t>
            </w:r>
            <w:r w:rsidR="00B0731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: 6)</w:t>
            </w:r>
          </w:p>
        </w:tc>
      </w:tr>
      <w:tr w:rsidR="007D0A1D" w:rsidRPr="00C60474" w14:paraId="2FACB409" w14:textId="77777777" w:rsidTr="002C7FDD">
        <w:trPr>
          <w:trHeight w:val="2616"/>
        </w:trPr>
        <w:tc>
          <w:tcPr>
            <w:tcW w:w="4252" w:type="dxa"/>
            <w:shd w:val="clear" w:color="auto" w:fill="auto"/>
            <w:vAlign w:val="center"/>
          </w:tcPr>
          <w:p w14:paraId="15D3872D" w14:textId="6061D216" w:rsidR="007B2846" w:rsidRPr="00C60474" w:rsidRDefault="007B2846" w:rsidP="007B2846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>1-a) Referente per l'assistenza del servizio di contabilità</w:t>
            </w:r>
            <w:r w:rsidR="00392838" w:rsidRPr="00C60474">
              <w:rPr>
                <w:rFonts w:ascii="Arial" w:hAnsi="Arial" w:cs="Arial"/>
                <w:sz w:val="20"/>
                <w:szCs w:val="20"/>
                <w:lang w:val="it-IT"/>
              </w:rPr>
              <w:t xml:space="preserve"> da remoto</w:t>
            </w:r>
          </w:p>
          <w:p w14:paraId="30D01901" w14:textId="6EF5751A" w:rsidR="00790925" w:rsidRPr="00C60474" w:rsidRDefault="007B2846" w:rsidP="007B2846">
            <w:pPr>
              <w:pStyle w:val="BodytextAgency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i/>
                <w:sz w:val="20"/>
                <w:szCs w:val="20"/>
                <w:lang w:val="it-IT"/>
              </w:rPr>
              <w:t>Gli offerenti devono descrivere la disponibilità e il numero del personale destinato all'assistenza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DB7CFD4" w14:textId="01F1B597" w:rsidR="007D0A1D" w:rsidRPr="00C60474" w:rsidRDefault="007D0A1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7D0A1D" w:rsidRPr="00C60474" w14:paraId="00738530" w14:textId="77777777" w:rsidTr="002C7FDD">
        <w:trPr>
          <w:trHeight w:val="2823"/>
        </w:trPr>
        <w:tc>
          <w:tcPr>
            <w:tcW w:w="4252" w:type="dxa"/>
            <w:shd w:val="clear" w:color="auto" w:fill="auto"/>
            <w:vAlign w:val="center"/>
          </w:tcPr>
          <w:p w14:paraId="730E731B" w14:textId="77777777" w:rsidR="00D26081" w:rsidRPr="00C60474" w:rsidRDefault="00D26081" w:rsidP="00D26081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>1-b) Referente per il servizio di contabilità per l'assistenza tecnica (informatica, back office, internet banking)</w:t>
            </w:r>
          </w:p>
          <w:p w14:paraId="2F91CAB1" w14:textId="0C62D410" w:rsidR="00790925" w:rsidRPr="00C60474" w:rsidRDefault="00D26081" w:rsidP="00D26081">
            <w:pPr>
              <w:pStyle w:val="BodytextAgency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i/>
                <w:sz w:val="20"/>
                <w:szCs w:val="20"/>
                <w:lang w:val="it-IT"/>
              </w:rPr>
              <w:t>Gli offerenti devono descrivere la disponibilità e il numero del personale destinato all'assistenza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719B64E" w14:textId="77777777" w:rsidR="007D0A1D" w:rsidRPr="00C60474" w:rsidRDefault="007D0A1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7D0A1D" w:rsidRPr="00C60474" w14:paraId="42871D5C" w14:textId="77777777" w:rsidTr="00A02B9C">
        <w:trPr>
          <w:trHeight w:val="2131"/>
        </w:trPr>
        <w:tc>
          <w:tcPr>
            <w:tcW w:w="4252" w:type="dxa"/>
            <w:shd w:val="clear" w:color="auto" w:fill="auto"/>
            <w:vAlign w:val="center"/>
          </w:tcPr>
          <w:p w14:paraId="77CEE281" w14:textId="77777777" w:rsidR="001D0E77" w:rsidRPr="00C60474" w:rsidRDefault="001D0E77" w:rsidP="001D0E77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>1-c) Assistenza tecnica per il servizio di contabilità del sito (numero verde o dedicato)</w:t>
            </w:r>
          </w:p>
          <w:p w14:paraId="1104E07F" w14:textId="56D4755C" w:rsidR="00790925" w:rsidRPr="00C60474" w:rsidRDefault="001D0E77" w:rsidP="001D0E77">
            <w:pPr>
              <w:pStyle w:val="BodytextAgency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i/>
                <w:sz w:val="20"/>
                <w:szCs w:val="20"/>
                <w:lang w:val="it-IT"/>
              </w:rPr>
              <w:t>Gli offerenti devono descrivere la disponibilità e il tipo di teleassistenza</w:t>
            </w:r>
          </w:p>
        </w:tc>
        <w:tc>
          <w:tcPr>
            <w:tcW w:w="5245" w:type="dxa"/>
            <w:shd w:val="clear" w:color="auto" w:fill="FFFFCC"/>
            <w:vAlign w:val="center"/>
          </w:tcPr>
          <w:p w14:paraId="0325219C" w14:textId="77777777" w:rsidR="007D0A1D" w:rsidRPr="00C60474" w:rsidRDefault="007D0A1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2B439B32" w14:textId="77777777" w:rsidTr="002C7FDD">
        <w:tc>
          <w:tcPr>
            <w:tcW w:w="9497" w:type="dxa"/>
            <w:gridSpan w:val="2"/>
            <w:shd w:val="clear" w:color="auto" w:fill="auto"/>
            <w:vAlign w:val="center"/>
          </w:tcPr>
          <w:p w14:paraId="76B22508" w14:textId="65CC3BF3" w:rsidR="001913EE" w:rsidRPr="00C60474" w:rsidRDefault="006A261C" w:rsidP="0064363A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2 </w:t>
            </w:r>
            <w:r w:rsidR="0079092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 ASSIST</w:t>
            </w:r>
            <w:r w:rsidR="0064363A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ENZA</w:t>
            </w:r>
            <w:r w:rsidR="0079092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/</w:t>
            </w:r>
            <w:r w:rsidR="0064363A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CONSULENZA COMUNITA’ IUE</w:t>
            </w:r>
            <w:r w:rsidR="009A2509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</w:t>
            </w:r>
            <w:r w:rsidR="0079092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</w:t>
            </w:r>
            <w:r w:rsidR="009A2509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(Max. </w:t>
            </w:r>
            <w:r w:rsidR="0064363A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punti:</w:t>
            </w:r>
            <w:r w:rsidR="009A2509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79092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1</w:t>
            </w:r>
            <w:r w:rsidR="009A2509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</w:p>
        </w:tc>
      </w:tr>
      <w:tr w:rsidR="00790925" w:rsidRPr="00C60474" w14:paraId="7841D9DE" w14:textId="77777777" w:rsidTr="00A02B9C">
        <w:trPr>
          <w:trHeight w:val="3767"/>
        </w:trPr>
        <w:tc>
          <w:tcPr>
            <w:tcW w:w="4252" w:type="dxa"/>
            <w:shd w:val="clear" w:color="auto" w:fill="auto"/>
            <w:vAlign w:val="center"/>
          </w:tcPr>
          <w:p w14:paraId="6E84A457" w14:textId="0D0AC215" w:rsidR="009A2BD2" w:rsidRPr="00C60474" w:rsidRDefault="009A2BD2" w:rsidP="009A2BD2">
            <w:pPr>
              <w:pStyle w:val="BodytextAgency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>Referente o servizio di help desk in lingua inglese</w:t>
            </w:r>
            <w:r w:rsidR="00392838" w:rsidRPr="00C60474">
              <w:rPr>
                <w:rFonts w:ascii="Arial" w:hAnsi="Arial" w:cs="Arial"/>
                <w:sz w:val="20"/>
                <w:szCs w:val="20"/>
                <w:lang w:val="it-IT"/>
              </w:rPr>
              <w:t xml:space="preserve"> (livello CEFR: B2 o superiore)</w:t>
            </w: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 xml:space="preserve"> per assistere la comunità EUI</w:t>
            </w:r>
            <w:r w:rsidR="008D7202" w:rsidRPr="00C60474">
              <w:rPr>
                <w:rFonts w:ascii="Arial" w:hAnsi="Arial" w:cs="Arial"/>
                <w:sz w:val="20"/>
                <w:szCs w:val="20"/>
                <w:lang w:val="it-IT"/>
              </w:rPr>
              <w:t xml:space="preserve"> da remoto</w:t>
            </w:r>
            <w:r w:rsidRPr="00C60474">
              <w:rPr>
                <w:rFonts w:ascii="Arial" w:hAnsi="Arial" w:cs="Arial"/>
                <w:sz w:val="20"/>
                <w:szCs w:val="20"/>
                <w:lang w:val="it-IT"/>
              </w:rPr>
              <w:t xml:space="preserve"> (art. 6-punto 2)</w:t>
            </w:r>
          </w:p>
          <w:p w14:paraId="0E9CF0BD" w14:textId="71A191E4" w:rsidR="004F17B5" w:rsidRPr="00C60474" w:rsidRDefault="009A2BD2" w:rsidP="009A2BD2">
            <w:pPr>
              <w:pStyle w:val="BodytextAgency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i/>
                <w:sz w:val="20"/>
                <w:szCs w:val="20"/>
                <w:lang w:val="it-IT"/>
              </w:rPr>
              <w:t>Gli offerenti devono descrivere la disponibilità e il tipo di teleassistenza</w:t>
            </w:r>
          </w:p>
        </w:tc>
        <w:tc>
          <w:tcPr>
            <w:tcW w:w="5245" w:type="dxa"/>
            <w:shd w:val="clear" w:color="auto" w:fill="FFFFCC"/>
            <w:vAlign w:val="center"/>
          </w:tcPr>
          <w:p w14:paraId="5BA5873B" w14:textId="4E46D66D" w:rsidR="00790925" w:rsidRPr="00C60474" w:rsidRDefault="00790925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170138EF" w14:textId="77777777" w:rsidTr="002C7FDD"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B2138" w14:textId="77777777" w:rsidR="009A2BD2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lastRenderedPageBreak/>
              <w:t xml:space="preserve">3 </w:t>
            </w:r>
            <w:r w:rsidR="004F17B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="009A2509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9A2BD2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POSTAZIONI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ATM: </w:t>
            </w:r>
            <w:r w:rsidR="009A2BD2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RIPARAZIONE IN CASO DI MALFUNZIONAMENTI/BLOCCO </w:t>
            </w:r>
          </w:p>
          <w:p w14:paraId="11500805" w14:textId="5F36138F" w:rsidR="001913EE" w:rsidRPr="00C60474" w:rsidRDefault="009A2BD2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</w:t>
            </w:r>
            <w:r w:rsidR="002A058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</w:t>
            </w:r>
            <w:r w:rsidR="004F17B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(Max. </w:t>
            </w:r>
            <w:r w:rsidR="002A058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="004F17B5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: 3)</w:t>
            </w:r>
            <w:r w:rsidR="009A2509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            </w:t>
            </w:r>
          </w:p>
          <w:p w14:paraId="465070B9" w14:textId="2D93D210" w:rsidR="001913EE" w:rsidRPr="00C60474" w:rsidRDefault="0052141E" w:rsidP="00F33418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il tempo necessario per intervenire in caso di malfunzionamento o blocco</w:t>
            </w:r>
          </w:p>
        </w:tc>
      </w:tr>
      <w:tr w:rsidR="001913EE" w:rsidRPr="00C60474" w14:paraId="6F24360E" w14:textId="77777777" w:rsidTr="002C7FDD">
        <w:trPr>
          <w:trHeight w:val="828"/>
        </w:trPr>
        <w:tc>
          <w:tcPr>
            <w:tcW w:w="9497" w:type="dxa"/>
            <w:gridSpan w:val="2"/>
            <w:shd w:val="clear" w:color="auto" w:fill="FFFFCC"/>
            <w:vAlign w:val="center"/>
          </w:tcPr>
          <w:p w14:paraId="24F1E67E" w14:textId="793E1833" w:rsidR="001913EE" w:rsidRPr="00C60474" w:rsidRDefault="001913EE" w:rsidP="005C2A94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id w:val="12516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7B5" w:rsidRPr="00C6047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5C2A94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Meno di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4F17B5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4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ore                    </w:t>
            </w:r>
            <w:r w:rsidR="005C2A94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id w:val="-19893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33E" w:rsidRPr="00C6047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5C2A94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</w:t>
            </w:r>
            <w:r w:rsidR="004F17B5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4 </w:t>
            </w:r>
            <w:r w:rsidR="005C2A94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e</w:t>
            </w:r>
            <w:r w:rsidR="004F17B5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8 </w:t>
            </w:r>
            <w:r w:rsidR="005C2A94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ore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          </w:t>
            </w:r>
            <w:r w:rsidR="005C2A94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id w:val="-75628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47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5C2A94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Più di</w:t>
            </w:r>
            <w:r w:rsidR="004F17B5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8 </w:t>
            </w:r>
            <w:r w:rsidR="005C2A94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ore</w:t>
            </w:r>
          </w:p>
        </w:tc>
      </w:tr>
      <w:tr w:rsidR="001913EE" w:rsidRPr="00C60474" w14:paraId="07016E9E" w14:textId="77777777" w:rsidTr="002C7FDD"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F4458" w14:textId="77777777" w:rsidR="005D6707" w:rsidRPr="00C60474" w:rsidRDefault="001913EE" w:rsidP="00156A96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4 </w:t>
            </w:r>
            <w:r w:rsidR="005D670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="009A2509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156A9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POSTA</w:t>
            </w:r>
            <w:r w:rsidR="005D670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ZIONI POS</w:t>
            </w:r>
            <w:r w:rsidR="00156A9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: </w:t>
            </w:r>
            <w:r w:rsidR="005D670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RIPARAZIONE IN CASO DI MALFUNZIONAMENTI/BLOCCO</w:t>
            </w:r>
          </w:p>
          <w:p w14:paraId="32612FDF" w14:textId="4E6C46B4" w:rsidR="00156A96" w:rsidRPr="00C60474" w:rsidRDefault="005D6707" w:rsidP="00156A96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                                               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</w:t>
            </w:r>
            <w:r w:rsidR="00156A9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(Max.</w:t>
            </w:r>
            <w:r w:rsidR="00ED676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punti</w:t>
            </w:r>
            <w:r w:rsidR="00156A96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: 2)</w:t>
            </w:r>
          </w:p>
          <w:p w14:paraId="73044CC1" w14:textId="237427BA" w:rsidR="001913EE" w:rsidRPr="00C60474" w:rsidRDefault="005D6707" w:rsidP="00156A96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indicare il tempo necessario per intervenire in caso di malfunzionamento o blocco</w:t>
            </w:r>
          </w:p>
        </w:tc>
      </w:tr>
      <w:tr w:rsidR="001913EE" w:rsidRPr="00C60474" w14:paraId="00C380FA" w14:textId="77777777" w:rsidTr="002C7FDD">
        <w:trPr>
          <w:trHeight w:val="726"/>
        </w:trPr>
        <w:tc>
          <w:tcPr>
            <w:tcW w:w="9497" w:type="dxa"/>
            <w:gridSpan w:val="2"/>
            <w:shd w:val="clear" w:color="auto" w:fill="FFFFCC"/>
            <w:vAlign w:val="center"/>
          </w:tcPr>
          <w:p w14:paraId="5CFD6974" w14:textId="22259AA9" w:rsidR="001913EE" w:rsidRPr="00C60474" w:rsidRDefault="001913EE" w:rsidP="00BB153C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</w:t>
            </w:r>
            <w:r w:rsidR="00156A96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      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id w:val="-9410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47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BB153C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Meno di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8 </w:t>
            </w:r>
            <w:r w:rsidR="00BB153C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ore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              </w:t>
            </w:r>
            <w:r w:rsidR="00156A96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               </w:t>
            </w:r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id w:val="-129798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474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BB153C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Più di</w:t>
            </w:r>
            <w:r w:rsidR="00156A96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8 </w:t>
            </w:r>
            <w:r w:rsidR="00BB153C" w:rsidRPr="00C6047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ore</w:t>
            </w:r>
          </w:p>
        </w:tc>
      </w:tr>
    </w:tbl>
    <w:p w14:paraId="69F7A130" w14:textId="76E6E637" w:rsidR="001913EE" w:rsidRPr="00C60474" w:rsidRDefault="001913EE" w:rsidP="00534DDE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949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1913EE" w:rsidRPr="00C60474" w14:paraId="6B44B12A" w14:textId="77777777" w:rsidTr="00415E55">
        <w:tc>
          <w:tcPr>
            <w:tcW w:w="9497" w:type="dxa"/>
            <w:shd w:val="clear" w:color="auto" w:fill="C2D69B" w:themeFill="accent3" w:themeFillTint="99"/>
          </w:tcPr>
          <w:p w14:paraId="36BF085D" w14:textId="101F6392" w:rsidR="001913EE" w:rsidRPr="00C60474" w:rsidRDefault="001913EE" w:rsidP="00415E55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</w:pP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T3. S</w:t>
            </w:r>
            <w:r w:rsidR="00ED6768"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ICUREZZA E PROTEZIONE DATI</w:t>
            </w: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 xml:space="preserve"> (ART. 7)</w:t>
            </w:r>
          </w:p>
          <w:p w14:paraId="59B0B60B" w14:textId="2E84CA4D" w:rsidR="001913EE" w:rsidRPr="00C60474" w:rsidRDefault="001913EE" w:rsidP="00ED6768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</w:pP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(</w:t>
            </w:r>
            <w:r w:rsidR="00ED6768"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Punteggio massimo</w:t>
            </w: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 xml:space="preserve">: </w:t>
            </w:r>
            <w:r w:rsidR="0051433E"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5</w:t>
            </w: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)</w:t>
            </w:r>
          </w:p>
        </w:tc>
      </w:tr>
      <w:tr w:rsidR="001913EE" w:rsidRPr="00C60474" w14:paraId="7C1E5517" w14:textId="77777777" w:rsidTr="002C7FDD"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D8B0C" w14:textId="290EA5BB" w:rsidR="001913EE" w:rsidRPr="00C60474" w:rsidRDefault="001913EE" w:rsidP="00153137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1</w:t>
            </w:r>
            <w:r w:rsidR="0024474D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15313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ED676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MISURE DI TUTELA APPLICATE AI CONTI BANCARI EUI CONTRO IL RISCHIO DI FRODE  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</w:t>
            </w:r>
            <w:r w:rsidR="00ED676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(Max. punti: 2)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ADC2FB0" w14:textId="118C01B8" w:rsidR="001913EE" w:rsidRPr="00C60474" w:rsidRDefault="009C79FA" w:rsidP="00415E55">
            <w:pPr>
              <w:pStyle w:val="BodytextAgency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descrivere le misure applicate</w:t>
            </w:r>
          </w:p>
        </w:tc>
      </w:tr>
      <w:tr w:rsidR="001913EE" w:rsidRPr="00C60474" w14:paraId="244EAA0F" w14:textId="77777777" w:rsidTr="00A02B9C">
        <w:trPr>
          <w:trHeight w:val="6524"/>
        </w:trPr>
        <w:tc>
          <w:tcPr>
            <w:tcW w:w="9497" w:type="dxa"/>
            <w:shd w:val="clear" w:color="auto" w:fill="FFFFCC"/>
            <w:vAlign w:val="center"/>
          </w:tcPr>
          <w:p w14:paraId="32B3519C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23B08021" w14:textId="77777777" w:rsidTr="002C7FDD"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89FB6" w14:textId="71E4BBA0" w:rsidR="0052328B" w:rsidRPr="00C60474" w:rsidRDefault="001913EE" w:rsidP="00A02B9C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lastRenderedPageBreak/>
              <w:t>2</w:t>
            </w:r>
            <w:r w:rsidR="0024474D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15313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9C79FA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MISURE DI SICUREZZA A TUTELA DELL'ONLINE BANKING DEI CONTI CORRENTI EUI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</w:t>
            </w:r>
            <w:r w:rsidR="0052328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(Max. </w:t>
            </w:r>
            <w:r w:rsidR="009C79FA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="0052328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: </w:t>
            </w:r>
            <w:r w:rsidR="0051433E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2</w:t>
            </w:r>
            <w:r w:rsidR="0052328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) </w:t>
            </w:r>
          </w:p>
          <w:p w14:paraId="1858DA04" w14:textId="14A49EF2" w:rsidR="001913EE" w:rsidRPr="00C60474" w:rsidRDefault="009C79FA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t-IT"/>
              </w:rPr>
            </w:pPr>
            <w:r w:rsidRPr="00A02B9C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descrivere le misure applicate</w:t>
            </w:r>
          </w:p>
        </w:tc>
      </w:tr>
      <w:tr w:rsidR="001913EE" w:rsidRPr="00C60474" w14:paraId="671689FD" w14:textId="77777777" w:rsidTr="002C7FDD">
        <w:trPr>
          <w:trHeight w:val="2046"/>
        </w:trPr>
        <w:tc>
          <w:tcPr>
            <w:tcW w:w="9497" w:type="dxa"/>
            <w:shd w:val="clear" w:color="auto" w:fill="FFFFCC"/>
            <w:vAlign w:val="center"/>
          </w:tcPr>
          <w:p w14:paraId="7286ECBB" w14:textId="77777777" w:rsidR="001913EE" w:rsidRPr="00C60474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</w:t>
            </w:r>
          </w:p>
          <w:p w14:paraId="2C6A4611" w14:textId="77777777" w:rsidR="00153137" w:rsidRPr="00C60474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45226F12" w14:textId="77777777" w:rsidR="00153137" w:rsidRPr="00C60474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40C51D98" w14:textId="77777777" w:rsidR="00153137" w:rsidRPr="00C60474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46D69ED1" w14:textId="77777777" w:rsidR="00153137" w:rsidRPr="00C60474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7C74F5B9" w14:textId="77777777" w:rsidR="00153137" w:rsidRPr="00C60474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6157F133" w14:textId="77777777" w:rsidR="00153137" w:rsidRPr="00C60474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2B1C4E91" w14:textId="77777777" w:rsidR="00153137" w:rsidRPr="00C60474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45304010" w14:textId="05CD2BF7" w:rsidR="00153137" w:rsidRPr="00C60474" w:rsidRDefault="00153137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3F206DD8" w14:textId="77777777" w:rsidTr="002C7FDD">
        <w:trPr>
          <w:trHeight w:val="707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7894F" w14:textId="67FE6F89" w:rsidR="0052328B" w:rsidRPr="00C60474" w:rsidRDefault="001913EE" w:rsidP="0052328B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="006A261C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15313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–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15313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AVAILABILITY OF SERVICES FOR BUSINESS TO BUSINESS (B2B) AND SERVICE LEVEL AGREEMENT (SLA)              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</w:t>
            </w:r>
            <w:r w:rsidR="00153137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</w:t>
            </w:r>
            <w:r w:rsidR="0052328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(Max. 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punti</w:t>
            </w:r>
            <w:r w:rsidR="0052328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: 1)                                                                                                                </w:t>
            </w:r>
          </w:p>
          <w:p w14:paraId="554B26E8" w14:textId="49E7BA28" w:rsidR="001913EE" w:rsidRPr="00C60474" w:rsidRDefault="00FA2B72" w:rsidP="00415E55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Gli offerenti devono descrivere le misure applicate</w:t>
            </w:r>
          </w:p>
        </w:tc>
      </w:tr>
      <w:tr w:rsidR="001913EE" w:rsidRPr="00C60474" w14:paraId="0490D7B4" w14:textId="77777777" w:rsidTr="002C7FDD">
        <w:trPr>
          <w:trHeight w:val="6801"/>
        </w:trPr>
        <w:tc>
          <w:tcPr>
            <w:tcW w:w="9497" w:type="dxa"/>
            <w:shd w:val="clear" w:color="auto" w:fill="FFFFCC"/>
            <w:vAlign w:val="center"/>
          </w:tcPr>
          <w:p w14:paraId="5A22CFF5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</w:tbl>
    <w:p w14:paraId="5C8AA54B" w14:textId="3991614B" w:rsidR="001913EE" w:rsidRPr="00C60474" w:rsidRDefault="001913EE" w:rsidP="00534DDE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949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1913EE" w:rsidRPr="00C60474" w14:paraId="711F4BEA" w14:textId="77777777" w:rsidTr="00415E55">
        <w:tc>
          <w:tcPr>
            <w:tcW w:w="9497" w:type="dxa"/>
            <w:shd w:val="clear" w:color="auto" w:fill="C2D69B" w:themeFill="accent3" w:themeFillTint="99"/>
          </w:tcPr>
          <w:p w14:paraId="3A82F31F" w14:textId="14979CD5" w:rsidR="001913EE" w:rsidRPr="00C60474" w:rsidRDefault="001913EE" w:rsidP="00415E55">
            <w:pPr>
              <w:pStyle w:val="BodytextAgency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</w:pP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lastRenderedPageBreak/>
              <w:t xml:space="preserve">T4. </w:t>
            </w:r>
            <w:r w:rsidR="00DC023E"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PROPOSTE SERVIZI AGGIUNTIVI</w:t>
            </w:r>
            <w:r w:rsidR="00153137"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 xml:space="preserve"> </w:t>
            </w:r>
            <w:r w:rsidRPr="00C60474">
              <w:rPr>
                <w:rFonts w:ascii="Arial" w:eastAsia="Times New Roman" w:hAnsi="Arial" w:cs="Arial"/>
                <w:b/>
                <w:sz w:val="22"/>
                <w:szCs w:val="22"/>
                <w:lang w:val="it-IT" w:eastAsia="it-IT"/>
              </w:rPr>
              <w:t>(ART. 8)</w:t>
            </w:r>
          </w:p>
          <w:p w14:paraId="4CB5AF9F" w14:textId="2AA8F860" w:rsidR="001913EE" w:rsidRPr="00C60474" w:rsidRDefault="001913EE" w:rsidP="00DC023E">
            <w:pPr>
              <w:pStyle w:val="BodytextAgency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60474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="00DC023E" w:rsidRPr="00C60474">
              <w:rPr>
                <w:rFonts w:ascii="Arial" w:hAnsi="Arial" w:cs="Arial"/>
                <w:b/>
                <w:sz w:val="22"/>
                <w:szCs w:val="22"/>
                <w:lang w:val="en-US"/>
              </w:rPr>
              <w:t>Punteggio massimo</w:t>
            </w:r>
            <w:r w:rsidRPr="00C60474">
              <w:rPr>
                <w:rFonts w:ascii="Arial" w:hAnsi="Arial" w:cs="Arial"/>
                <w:b/>
                <w:sz w:val="22"/>
                <w:szCs w:val="22"/>
                <w:lang w:val="en-US"/>
              </w:rPr>
              <w:t>: 1</w:t>
            </w:r>
            <w:r w:rsidR="0051433E" w:rsidRPr="00C60474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Pr="00C60474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1913EE" w:rsidRPr="00C60474" w14:paraId="5F35FD18" w14:textId="77777777" w:rsidTr="002C7FDD"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9825E" w14:textId="0658ED5B" w:rsidR="00DC023E" w:rsidRPr="00C60474" w:rsidRDefault="00DC023E" w:rsidP="00A02B9C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1 - PROPOSTA PER PERSONALE EUI E RICERCATORI PER PRESTITI AGEVOLATI E PRESTITI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</w:t>
            </w:r>
            <w:r w:rsidR="0074221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(Max. punti: 4)</w:t>
            </w:r>
          </w:p>
          <w:p w14:paraId="7A7E6D5A" w14:textId="4E2B414A" w:rsidR="001913EE" w:rsidRPr="00C60474" w:rsidRDefault="00DC023E" w:rsidP="00DC023E">
            <w:pPr>
              <w:pStyle w:val="BodytextAgency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noProof/>
                <w:sz w:val="22"/>
                <w:szCs w:val="22"/>
                <w:lang w:val="it-IT"/>
              </w:rPr>
              <w:t>Gli offerenti devono descrivere la proposta</w:t>
            </w:r>
          </w:p>
        </w:tc>
      </w:tr>
      <w:tr w:rsidR="001913EE" w:rsidRPr="00C60474" w14:paraId="4505A2A6" w14:textId="77777777" w:rsidTr="002C7FDD">
        <w:trPr>
          <w:trHeight w:val="3474"/>
        </w:trPr>
        <w:tc>
          <w:tcPr>
            <w:tcW w:w="9497" w:type="dxa"/>
            <w:shd w:val="clear" w:color="auto" w:fill="FFFFCC"/>
            <w:vAlign w:val="center"/>
          </w:tcPr>
          <w:p w14:paraId="353B7509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669EA0E7" w14:textId="77777777" w:rsidTr="002C7FDD"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DA5FB" w14:textId="7A48805A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2 </w:t>
            </w:r>
            <w:r w:rsidR="007A77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="00400B9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AD0F7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PROPOSTA DI FINANZIAMENTO BORSE DI STUDIO</w:t>
            </w:r>
            <w:r w:rsidR="007A77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</w:t>
            </w:r>
            <w:r w:rsidR="00DE7E3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</w:t>
            </w:r>
            <w:r w:rsidR="007A77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(Max. </w:t>
            </w:r>
            <w:r w:rsidR="00AD0F7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="007A77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: 4)</w:t>
            </w:r>
          </w:p>
          <w:p w14:paraId="4C154255" w14:textId="2AED4FDF" w:rsidR="001913EE" w:rsidRPr="00C60474" w:rsidRDefault="00AD0F7B" w:rsidP="00400B93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noProof/>
                <w:sz w:val="22"/>
                <w:szCs w:val="22"/>
                <w:lang w:val="it-IT"/>
              </w:rPr>
              <w:t>Gli offerenti devono descrivere la proposta</w:t>
            </w:r>
          </w:p>
        </w:tc>
      </w:tr>
      <w:tr w:rsidR="001913EE" w:rsidRPr="00C60474" w14:paraId="15DD5DBB" w14:textId="77777777" w:rsidTr="00A02B9C">
        <w:trPr>
          <w:trHeight w:val="6379"/>
        </w:trPr>
        <w:tc>
          <w:tcPr>
            <w:tcW w:w="9497" w:type="dxa"/>
            <w:shd w:val="clear" w:color="auto" w:fill="FFFFCC"/>
            <w:vAlign w:val="center"/>
          </w:tcPr>
          <w:p w14:paraId="6E8F9894" w14:textId="77777777" w:rsidR="001913EE" w:rsidRPr="00C60474" w:rsidRDefault="001913EE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24474D" w:rsidRPr="00C60474" w14:paraId="1BF27F59" w14:textId="77777777" w:rsidTr="002C7FDD">
        <w:trPr>
          <w:trHeight w:val="906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5F208" w14:textId="27A964BC" w:rsidR="0024474D" w:rsidRPr="00C60474" w:rsidRDefault="0024474D" w:rsidP="0024474D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lastRenderedPageBreak/>
              <w:t xml:space="preserve">3 </w:t>
            </w:r>
            <w:r w:rsidR="007A77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AD0F7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INVESTIMENTI E CONSULENZE                         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</w:t>
            </w:r>
            <w:r w:rsidR="00AD0F7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  </w:t>
            </w:r>
            <w:r w:rsidR="0074221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AD0F7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(Max. </w:t>
            </w:r>
            <w:r w:rsidR="00AD0F7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: </w:t>
            </w:r>
            <w:r w:rsidR="0051433E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3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</w:p>
          <w:p w14:paraId="6902653B" w14:textId="48630AC1" w:rsidR="0024474D" w:rsidRPr="00C60474" w:rsidRDefault="009B5258" w:rsidP="0024474D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noProof/>
                <w:sz w:val="22"/>
                <w:szCs w:val="22"/>
                <w:lang w:val="it-IT"/>
              </w:rPr>
              <w:t>Gli offerenti devono descrivere la proposta</w:t>
            </w:r>
          </w:p>
        </w:tc>
      </w:tr>
      <w:tr w:rsidR="0024474D" w:rsidRPr="00C60474" w14:paraId="060B65A5" w14:textId="77777777" w:rsidTr="002C7FDD">
        <w:trPr>
          <w:trHeight w:val="4031"/>
        </w:trPr>
        <w:tc>
          <w:tcPr>
            <w:tcW w:w="9497" w:type="dxa"/>
            <w:shd w:val="clear" w:color="auto" w:fill="FFFFCC"/>
            <w:vAlign w:val="center"/>
          </w:tcPr>
          <w:p w14:paraId="0CA3E16A" w14:textId="77777777" w:rsidR="0024474D" w:rsidRPr="00C60474" w:rsidRDefault="0024474D" w:rsidP="00415E55">
            <w:pPr>
              <w:pStyle w:val="BodytextAgency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6A0DED07" w14:textId="77777777" w:rsidTr="002C7FDD">
        <w:trPr>
          <w:trHeight w:val="707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17B10" w14:textId="093EE81D" w:rsidR="001913EE" w:rsidRPr="00C60474" w:rsidRDefault="0024474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4 </w:t>
            </w:r>
            <w:r w:rsidR="007A77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9B525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PROPOSTE PER FACILITARE LE RICHIESTE DI APERTURA DI CONTI PER PERSONE PROVENIENTI DA PAESI BLACK LISTED               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9B525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    </w:t>
            </w:r>
            <w:r w:rsidR="00400B9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(Max. </w:t>
            </w:r>
            <w:r w:rsidR="009B525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</w:t>
            </w:r>
            <w:r w:rsidR="00400B9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: </w:t>
            </w:r>
            <w:r w:rsidR="007A77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3</w:t>
            </w:r>
            <w:r w:rsidR="00400B93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</w:p>
          <w:p w14:paraId="7EBB147D" w14:textId="27C97ABE" w:rsidR="001913EE" w:rsidRPr="00C60474" w:rsidRDefault="009B5258" w:rsidP="00400B93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noProof/>
                <w:sz w:val="22"/>
                <w:szCs w:val="22"/>
                <w:lang w:val="it-IT"/>
              </w:rPr>
              <w:t>Gli offerenti devono descrivere la proposta</w:t>
            </w:r>
          </w:p>
        </w:tc>
      </w:tr>
      <w:tr w:rsidR="001913EE" w:rsidRPr="00C60474" w14:paraId="63787321" w14:textId="77777777" w:rsidTr="00A02B9C">
        <w:trPr>
          <w:trHeight w:val="6744"/>
        </w:trPr>
        <w:tc>
          <w:tcPr>
            <w:tcW w:w="9497" w:type="dxa"/>
            <w:shd w:val="clear" w:color="auto" w:fill="FFFFCC"/>
            <w:vAlign w:val="center"/>
          </w:tcPr>
          <w:p w14:paraId="334B1BDB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1913EE" w:rsidRPr="00C60474" w14:paraId="514EEBEC" w14:textId="77777777" w:rsidTr="002C7FDD">
        <w:trPr>
          <w:trHeight w:val="991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6CFBDDAC" w14:textId="0F2C3368" w:rsidR="0024474D" w:rsidRPr="00C60474" w:rsidRDefault="00FA71E0" w:rsidP="0024474D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lastRenderedPageBreak/>
              <w:t xml:space="preserve">5 </w:t>
            </w:r>
            <w:r w:rsidR="007A77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–</w:t>
            </w:r>
            <w:r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9B525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ALTRE PROPOSTE AGGIUNTIVE O MIGLIORATIVE</w:t>
            </w:r>
            <w:r w:rsidR="007A77BB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    </w:t>
            </w:r>
            <w:r w:rsidR="00A02B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              </w:t>
            </w:r>
            <w:r w:rsidR="0024474D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(Max. </w:t>
            </w:r>
            <w:r w:rsidR="009B5258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punti:</w:t>
            </w:r>
            <w:r w:rsidR="0024474D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 xml:space="preserve"> </w:t>
            </w:r>
            <w:r w:rsidR="0051433E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5</w:t>
            </w:r>
            <w:r w:rsidR="0024474D" w:rsidRPr="00C6047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)</w:t>
            </w:r>
          </w:p>
          <w:p w14:paraId="6935D590" w14:textId="44035FF0" w:rsidR="001913EE" w:rsidRPr="00C60474" w:rsidRDefault="009B5258" w:rsidP="00415E55">
            <w:pPr>
              <w:pStyle w:val="BodytextAgency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  <w:lang w:val="it-IT"/>
              </w:rPr>
            </w:pPr>
            <w:r w:rsidRPr="00C60474">
              <w:rPr>
                <w:rFonts w:ascii="Arial" w:hAnsi="Arial" w:cs="Arial"/>
                <w:bCs/>
                <w:i/>
                <w:noProof/>
                <w:sz w:val="22"/>
                <w:szCs w:val="22"/>
                <w:lang w:val="it-IT"/>
              </w:rPr>
              <w:t>Gli offerenti devono descrivere la proposta</w:t>
            </w:r>
          </w:p>
        </w:tc>
      </w:tr>
      <w:tr w:rsidR="001913EE" w:rsidRPr="00C60474" w14:paraId="165CD383" w14:textId="77777777" w:rsidTr="00CA64E0">
        <w:trPr>
          <w:trHeight w:val="7438"/>
        </w:trPr>
        <w:tc>
          <w:tcPr>
            <w:tcW w:w="9497" w:type="dxa"/>
            <w:shd w:val="clear" w:color="auto" w:fill="FFFFCC"/>
            <w:vAlign w:val="center"/>
          </w:tcPr>
          <w:p w14:paraId="3366EF6F" w14:textId="77777777" w:rsidR="001913EE" w:rsidRPr="00C60474" w:rsidRDefault="001913EE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7C98FC6A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0805D1BF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247C98F7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69A11BAC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3A59E8CC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34B56314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74174724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78E0BE36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27181459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3B26305F" w14:textId="77777777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14:paraId="5BBDAB2D" w14:textId="61D17299" w:rsidR="002C7FDD" w:rsidRPr="00C60474" w:rsidRDefault="002C7FDD" w:rsidP="00415E55">
            <w:pPr>
              <w:pStyle w:val="BodytextAgency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</w:tbl>
    <w:p w14:paraId="16BCA2D4" w14:textId="77777777" w:rsidR="001913EE" w:rsidRPr="00C60474" w:rsidRDefault="001913EE" w:rsidP="001913EE">
      <w:pPr>
        <w:pStyle w:val="BodytextAgency"/>
        <w:rPr>
          <w:rFonts w:ascii="Arial" w:hAnsi="Arial" w:cs="Arial"/>
          <w:sz w:val="22"/>
          <w:szCs w:val="22"/>
          <w:lang w:val="it-IT"/>
        </w:rPr>
      </w:pPr>
    </w:p>
    <w:p w14:paraId="694B629C" w14:textId="18BCC029" w:rsidR="001913EE" w:rsidRPr="00C60474" w:rsidRDefault="001913EE" w:rsidP="00534DDE">
      <w:pPr>
        <w:spacing w:before="120" w:after="120"/>
        <w:rPr>
          <w:rFonts w:ascii="Arial" w:hAnsi="Arial" w:cs="Arial"/>
          <w:sz w:val="22"/>
          <w:szCs w:val="22"/>
        </w:rPr>
      </w:pPr>
    </w:p>
    <w:p w14:paraId="1C249287" w14:textId="77777777" w:rsidR="004C71A2" w:rsidRPr="00C60474" w:rsidRDefault="004C71A2" w:rsidP="00534DDE">
      <w:pPr>
        <w:spacing w:before="120" w:after="120"/>
        <w:rPr>
          <w:rFonts w:ascii="Arial" w:hAnsi="Arial" w:cs="Arial"/>
          <w:sz w:val="22"/>
          <w:szCs w:val="22"/>
        </w:rPr>
      </w:pPr>
    </w:p>
    <w:p w14:paraId="34BBADB4" w14:textId="08446568" w:rsidR="00534DDE" w:rsidRPr="00C60474" w:rsidRDefault="009B5258" w:rsidP="00534DDE">
      <w:pPr>
        <w:spacing w:before="120" w:after="120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>Luogo e data</w:t>
      </w:r>
      <w:r w:rsidR="00534DDE" w:rsidRPr="00C60474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1F03B4B3" w14:textId="19DDF852" w:rsidR="00534DDE" w:rsidRPr="00C60474" w:rsidRDefault="00534DDE" w:rsidP="00534DDE">
      <w:pPr>
        <w:spacing w:before="120" w:after="120"/>
        <w:rPr>
          <w:rFonts w:ascii="Arial" w:hAnsi="Arial" w:cs="Arial"/>
          <w:sz w:val="22"/>
          <w:szCs w:val="22"/>
        </w:rPr>
      </w:pPr>
    </w:p>
    <w:p w14:paraId="738C3149" w14:textId="644BB301" w:rsidR="004C71A2" w:rsidRPr="00C60474" w:rsidRDefault="004C71A2" w:rsidP="00534DDE">
      <w:pPr>
        <w:spacing w:before="120" w:after="120"/>
        <w:rPr>
          <w:rFonts w:ascii="Arial" w:hAnsi="Arial" w:cs="Arial"/>
          <w:sz w:val="22"/>
          <w:szCs w:val="22"/>
        </w:rPr>
      </w:pPr>
    </w:p>
    <w:p w14:paraId="37F47E26" w14:textId="39985C5C" w:rsidR="004C71A2" w:rsidRPr="00C60474" w:rsidRDefault="004C71A2" w:rsidP="00534DDE">
      <w:pPr>
        <w:spacing w:before="120" w:after="120"/>
        <w:rPr>
          <w:rFonts w:ascii="Arial" w:hAnsi="Arial" w:cs="Arial"/>
          <w:sz w:val="22"/>
          <w:szCs w:val="22"/>
        </w:rPr>
      </w:pPr>
    </w:p>
    <w:p w14:paraId="6C37F67D" w14:textId="2A94FD1C" w:rsidR="00534DDE" w:rsidRPr="00C60474" w:rsidRDefault="009B5258" w:rsidP="004C71A2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hAnsi="Arial" w:cs="Arial"/>
          <w:sz w:val="22"/>
          <w:szCs w:val="22"/>
        </w:rPr>
        <w:t>Firma del Legale Rappresentante</w:t>
      </w:r>
      <w:r w:rsidR="00534DDE" w:rsidRPr="00C60474">
        <w:rPr>
          <w:rFonts w:ascii="Arial" w:hAnsi="Arial" w:cs="Arial"/>
          <w:sz w:val="22"/>
          <w:szCs w:val="22"/>
        </w:rPr>
        <w:t>________________________________________________</w:t>
      </w:r>
    </w:p>
    <w:p w14:paraId="7D1E17D0" w14:textId="543CE83F" w:rsidR="00DE0571" w:rsidRPr="00C60474" w:rsidRDefault="009B5258" w:rsidP="004C71A2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C60474">
        <w:rPr>
          <w:rFonts w:ascii="Arial" w:eastAsia="Arial Unicode MS" w:hAnsi="Arial" w:cs="Arial"/>
          <w:b/>
          <w:bCs/>
          <w:sz w:val="22"/>
          <w:szCs w:val="22"/>
        </w:rPr>
        <w:t>Si prega di allegare copia di un valido documento di riconoscimento del Legale Rappresentante che ha sottoscritto tale documento</w:t>
      </w:r>
      <w:r w:rsidR="00534DDE" w:rsidRPr="00C60474">
        <w:rPr>
          <w:rFonts w:ascii="Arial" w:eastAsia="Arial Unicode MS" w:hAnsi="Arial" w:cs="Arial"/>
          <w:b/>
          <w:bCs/>
          <w:sz w:val="22"/>
          <w:szCs w:val="22"/>
        </w:rPr>
        <w:t>.</w:t>
      </w:r>
    </w:p>
    <w:sectPr w:rsidR="00DE0571" w:rsidRPr="00C60474" w:rsidSect="002A6060">
      <w:headerReference w:type="default" r:id="rId8"/>
      <w:footerReference w:type="even" r:id="rId9"/>
      <w:footerReference w:type="default" r:id="rId10"/>
      <w:pgSz w:w="11906" w:h="16838" w:code="9"/>
      <w:pgMar w:top="1843" w:right="1440" w:bottom="1440" w:left="1440" w:header="709" w:footer="1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72E7" w14:textId="77777777" w:rsidR="009A2BD2" w:rsidRDefault="009A2BD2">
      <w:r>
        <w:separator/>
      </w:r>
    </w:p>
  </w:endnote>
  <w:endnote w:type="continuationSeparator" w:id="0">
    <w:p w14:paraId="763F1963" w14:textId="77777777" w:rsidR="009A2BD2" w:rsidRDefault="009A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778E" w14:textId="77777777" w:rsidR="009A2BD2" w:rsidRDefault="009A2BD2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903F48" w14:textId="77777777" w:rsidR="009A2BD2" w:rsidRDefault="009A2BD2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0510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DAFFE" w14:textId="63E0931A" w:rsidR="009A2BD2" w:rsidRDefault="009A2B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B525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B525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1552DB" w14:textId="77777777" w:rsidR="009A2BD2" w:rsidRDefault="009A2BD2" w:rsidP="0054050A">
    <w:pPr>
      <w:pStyle w:val="Footer"/>
      <w:tabs>
        <w:tab w:val="clear" w:pos="9638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784F" w14:textId="77777777" w:rsidR="009A2BD2" w:rsidRDefault="009A2BD2">
      <w:r>
        <w:separator/>
      </w:r>
    </w:p>
  </w:footnote>
  <w:footnote w:type="continuationSeparator" w:id="0">
    <w:p w14:paraId="088CFB9D" w14:textId="77777777" w:rsidR="009A2BD2" w:rsidRDefault="009A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00A2" w14:textId="30204E13" w:rsidR="009A2BD2" w:rsidRPr="0074221B" w:rsidRDefault="009A2BD2" w:rsidP="001B354C">
    <w:pPr>
      <w:pStyle w:val="Header"/>
      <w:tabs>
        <w:tab w:val="left" w:pos="1065"/>
        <w:tab w:val="left" w:pos="1372"/>
        <w:tab w:val="left" w:pos="1603"/>
        <w:tab w:val="left" w:pos="1875"/>
      </w:tabs>
      <w:rPr>
        <w:rFonts w:asciiTheme="minorHAnsi" w:hAnsiTheme="minorHAnsi"/>
        <w:i/>
        <w:sz w:val="22"/>
        <w:szCs w:val="22"/>
      </w:rPr>
    </w:pPr>
    <w:r w:rsidRPr="008D7202">
      <w:rPr>
        <w:rFonts w:asciiTheme="minorHAnsi" w:hAnsiTheme="minorHAnsi"/>
        <w:b/>
        <w:i/>
        <w:noProof/>
        <w:sz w:val="22"/>
        <w:szCs w:val="22"/>
        <w:lang w:val="en-GB" w:eastAsia="en-GB"/>
      </w:rPr>
      <w:drawing>
        <wp:inline distT="0" distB="0" distL="0" distR="0" wp14:anchorId="17F5FEA2" wp14:editId="6D9251B6">
          <wp:extent cx="1399448" cy="657860"/>
          <wp:effectExtent l="0" t="0" r="0" b="8890"/>
          <wp:docPr id="1" name="Picture 1" descr="S:\CON-classification scheme\05 -Segreteria\05.01 - Gestione del servizio\Templates\EUI headed paper - current\2021 New EUI logo\LOGO_EU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N-classification scheme\05 -Segreteria\05.01 - Gestione del servizio\Templates\EUI headed paper - current\2021 New EUI logo\LOGO_EU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750" cy="666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7202">
      <w:rPr>
        <w:rFonts w:asciiTheme="minorHAnsi" w:hAnsiTheme="minorHAnsi"/>
        <w:b/>
        <w:i/>
        <w:sz w:val="22"/>
        <w:szCs w:val="22"/>
      </w:rPr>
      <w:t xml:space="preserve"> </w:t>
    </w:r>
    <w:r w:rsidR="0074221B" w:rsidRPr="00C60474">
      <w:rPr>
        <w:rFonts w:ascii="Arial" w:hAnsi="Arial" w:cs="Arial"/>
        <w:i/>
        <w:sz w:val="22"/>
        <w:szCs w:val="22"/>
      </w:rPr>
      <w:t>Nome offerente</w:t>
    </w:r>
    <w:r w:rsidR="00C60474">
      <w:rPr>
        <w:rFonts w:ascii="Arial" w:hAnsi="Arial" w:cs="Arial"/>
        <w:i/>
        <w:sz w:val="22"/>
        <w:szCs w:val="22"/>
      </w:rPr>
      <w:t>:</w:t>
    </w:r>
    <w:r w:rsidRPr="00C60474">
      <w:rPr>
        <w:rFonts w:ascii="Arial" w:hAnsi="Arial" w:cs="Arial"/>
        <w:i/>
        <w:sz w:val="22"/>
        <w:szCs w:val="22"/>
      </w:rPr>
      <w:t>______________</w:t>
    </w:r>
    <w:r w:rsidR="005D7F5D" w:rsidRPr="00C60474">
      <w:rPr>
        <w:rFonts w:ascii="Arial" w:hAnsi="Arial" w:cs="Arial"/>
        <w:i/>
        <w:sz w:val="22"/>
        <w:szCs w:val="22"/>
      </w:rPr>
      <w:t>____</w:t>
    </w:r>
    <w:r w:rsidRPr="00C60474">
      <w:rPr>
        <w:rFonts w:ascii="Arial" w:hAnsi="Arial" w:cs="Arial"/>
        <w:i/>
        <w:sz w:val="22"/>
        <w:szCs w:val="22"/>
      </w:rPr>
      <w:t>_A</w:t>
    </w:r>
    <w:r w:rsidR="005D7F5D" w:rsidRPr="00C60474">
      <w:rPr>
        <w:rFonts w:ascii="Arial" w:hAnsi="Arial" w:cs="Arial"/>
        <w:i/>
        <w:sz w:val="22"/>
        <w:szCs w:val="22"/>
      </w:rPr>
      <w:t>llegato</w:t>
    </w:r>
    <w:r w:rsidRPr="00C60474">
      <w:rPr>
        <w:rFonts w:ascii="Arial" w:hAnsi="Arial" w:cs="Arial"/>
        <w:i/>
        <w:sz w:val="22"/>
        <w:szCs w:val="22"/>
      </w:rPr>
      <w:t xml:space="preserve"> II A –</w:t>
    </w:r>
    <w:r w:rsidR="003F1928" w:rsidRPr="00C60474">
      <w:rPr>
        <w:rFonts w:ascii="Arial" w:hAnsi="Arial" w:cs="Arial"/>
        <w:i/>
        <w:sz w:val="22"/>
        <w:szCs w:val="22"/>
      </w:rPr>
      <w:t xml:space="preserve"> Offerta tecnica</w:t>
    </w:r>
  </w:p>
  <w:p w14:paraId="364C062B" w14:textId="77777777" w:rsidR="009A2BD2" w:rsidRPr="0074221B" w:rsidRDefault="009A2BD2" w:rsidP="001B354C">
    <w:pPr>
      <w:pStyle w:val="Header"/>
      <w:tabs>
        <w:tab w:val="left" w:pos="1065"/>
        <w:tab w:val="left" w:pos="1372"/>
        <w:tab w:val="left" w:pos="1603"/>
        <w:tab w:val="left" w:pos="1875"/>
      </w:tabs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4D09B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469A3"/>
    <w:multiLevelType w:val="multilevel"/>
    <w:tmpl w:val="813EC3FE"/>
    <w:styleLink w:val="Style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Arial" w:eastAsia="Batang" w:hAnsi="Arial" w:hint="default"/>
        <w:color w:val="444444"/>
        <w:sz w:val="18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977"/>
        </w:tabs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7"/>
        </w:tabs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11"/>
        </w:tabs>
        <w:ind w:left="4111" w:hanging="284"/>
      </w:pPr>
      <w:rPr>
        <w:rFonts w:hint="default"/>
      </w:rPr>
    </w:lvl>
  </w:abstractNum>
  <w:abstractNum w:abstractNumId="2" w15:restartNumberingAfterBreak="0">
    <w:nsid w:val="10F70240"/>
    <w:multiLevelType w:val="multilevel"/>
    <w:tmpl w:val="813EC3FE"/>
    <w:numStyleLink w:val="StyleNumbered"/>
  </w:abstractNum>
  <w:abstractNum w:abstractNumId="3" w15:restartNumberingAfterBreak="0">
    <w:nsid w:val="1FBB1112"/>
    <w:multiLevelType w:val="hybridMultilevel"/>
    <w:tmpl w:val="411672E4"/>
    <w:lvl w:ilvl="0" w:tplc="D0C0E9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940DD"/>
    <w:multiLevelType w:val="hybridMultilevel"/>
    <w:tmpl w:val="2BE20B1A"/>
    <w:lvl w:ilvl="0" w:tplc="D0C0E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4E"/>
    <w:multiLevelType w:val="hybridMultilevel"/>
    <w:tmpl w:val="31EA51E8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C4B5D"/>
    <w:multiLevelType w:val="multilevel"/>
    <w:tmpl w:val="C6B473F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34304DF2"/>
    <w:multiLevelType w:val="hybridMultilevel"/>
    <w:tmpl w:val="9600293C"/>
    <w:lvl w:ilvl="0" w:tplc="396896A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47646"/>
    <w:multiLevelType w:val="hybridMultilevel"/>
    <w:tmpl w:val="BE3CA6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84A06"/>
    <w:multiLevelType w:val="hybridMultilevel"/>
    <w:tmpl w:val="72745F9C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2512"/>
    <w:multiLevelType w:val="multilevel"/>
    <w:tmpl w:val="D3AE4CB0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63C30729"/>
    <w:multiLevelType w:val="multilevel"/>
    <w:tmpl w:val="A74EF82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2" w15:restartNumberingAfterBreak="0">
    <w:nsid w:val="6C7C0E24"/>
    <w:multiLevelType w:val="hybridMultilevel"/>
    <w:tmpl w:val="7D849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B18CA"/>
    <w:multiLevelType w:val="multilevel"/>
    <w:tmpl w:val="7DC2F0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4" w15:restartNumberingAfterBreak="0">
    <w:nsid w:val="6F7A5B10"/>
    <w:multiLevelType w:val="hybridMultilevel"/>
    <w:tmpl w:val="79F299F2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11091"/>
    <w:multiLevelType w:val="multilevel"/>
    <w:tmpl w:val="813EC3FE"/>
    <w:numStyleLink w:val="StyleNumbered"/>
  </w:abstractNum>
  <w:num w:numId="1">
    <w:abstractNumId w:val="14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5"/>
  </w:num>
  <w:num w:numId="7">
    <w:abstractNumId w:val="2"/>
  </w:num>
  <w:num w:numId="8">
    <w:abstractNumId w:val="1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4"/>
  </w:num>
  <w:num w:numId="22">
    <w:abstractNumId w:val="0"/>
  </w:num>
  <w:num w:numId="23">
    <w:abstractNumId w:val="0"/>
  </w:num>
  <w:num w:numId="24">
    <w:abstractNumId w:val="0"/>
  </w:num>
  <w:num w:numId="25">
    <w:abstractNumId w:val="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undouraki, Evangelia">
    <w15:presenceInfo w15:providerId="AD" w15:userId="S-1-5-21-1055139245-295061837-1874078741-16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43"/>
    <w:rsid w:val="00003EC9"/>
    <w:rsid w:val="00015E7D"/>
    <w:rsid w:val="00017250"/>
    <w:rsid w:val="00030B82"/>
    <w:rsid w:val="00034038"/>
    <w:rsid w:val="00034676"/>
    <w:rsid w:val="00034BA9"/>
    <w:rsid w:val="00041761"/>
    <w:rsid w:val="00044152"/>
    <w:rsid w:val="000479A3"/>
    <w:rsid w:val="00050AB2"/>
    <w:rsid w:val="00053B8E"/>
    <w:rsid w:val="00063203"/>
    <w:rsid w:val="00063473"/>
    <w:rsid w:val="00063C30"/>
    <w:rsid w:val="00064959"/>
    <w:rsid w:val="00081E9A"/>
    <w:rsid w:val="00083888"/>
    <w:rsid w:val="00087CBB"/>
    <w:rsid w:val="00095CF8"/>
    <w:rsid w:val="000A66A7"/>
    <w:rsid w:val="000A737C"/>
    <w:rsid w:val="000D39C6"/>
    <w:rsid w:val="000D40A6"/>
    <w:rsid w:val="000E18C3"/>
    <w:rsid w:val="00102457"/>
    <w:rsid w:val="001050C0"/>
    <w:rsid w:val="001152AC"/>
    <w:rsid w:val="001157B9"/>
    <w:rsid w:val="00120D08"/>
    <w:rsid w:val="00121015"/>
    <w:rsid w:val="00121FFF"/>
    <w:rsid w:val="001324A5"/>
    <w:rsid w:val="00134EB9"/>
    <w:rsid w:val="0014421F"/>
    <w:rsid w:val="00152AF1"/>
    <w:rsid w:val="00153137"/>
    <w:rsid w:val="001557D6"/>
    <w:rsid w:val="00156A96"/>
    <w:rsid w:val="00167416"/>
    <w:rsid w:val="0017068C"/>
    <w:rsid w:val="00173903"/>
    <w:rsid w:val="001765A6"/>
    <w:rsid w:val="00180EB4"/>
    <w:rsid w:val="001824F3"/>
    <w:rsid w:val="00182C1F"/>
    <w:rsid w:val="00186FBB"/>
    <w:rsid w:val="001913EE"/>
    <w:rsid w:val="001A0ECE"/>
    <w:rsid w:val="001A228E"/>
    <w:rsid w:val="001B08B4"/>
    <w:rsid w:val="001B354C"/>
    <w:rsid w:val="001B3DDD"/>
    <w:rsid w:val="001B5FF2"/>
    <w:rsid w:val="001B638F"/>
    <w:rsid w:val="001B6796"/>
    <w:rsid w:val="001C21E7"/>
    <w:rsid w:val="001C2BCF"/>
    <w:rsid w:val="001C3548"/>
    <w:rsid w:val="001C6D4C"/>
    <w:rsid w:val="001D0E77"/>
    <w:rsid w:val="001E65B0"/>
    <w:rsid w:val="001E7D6C"/>
    <w:rsid w:val="00202EB0"/>
    <w:rsid w:val="0020482B"/>
    <w:rsid w:val="002114FB"/>
    <w:rsid w:val="00212CA2"/>
    <w:rsid w:val="0021494A"/>
    <w:rsid w:val="002210F9"/>
    <w:rsid w:val="0022142A"/>
    <w:rsid w:val="0022200A"/>
    <w:rsid w:val="00230233"/>
    <w:rsid w:val="0023031C"/>
    <w:rsid w:val="002341CE"/>
    <w:rsid w:val="00235807"/>
    <w:rsid w:val="00236672"/>
    <w:rsid w:val="00242CA8"/>
    <w:rsid w:val="00244511"/>
    <w:rsid w:val="0024474D"/>
    <w:rsid w:val="0024750E"/>
    <w:rsid w:val="00250599"/>
    <w:rsid w:val="00251B72"/>
    <w:rsid w:val="00254C57"/>
    <w:rsid w:val="00257095"/>
    <w:rsid w:val="00272086"/>
    <w:rsid w:val="0027447D"/>
    <w:rsid w:val="00277FD0"/>
    <w:rsid w:val="00295DA8"/>
    <w:rsid w:val="00297AAC"/>
    <w:rsid w:val="002A0583"/>
    <w:rsid w:val="002A43F4"/>
    <w:rsid w:val="002A47C8"/>
    <w:rsid w:val="002A5047"/>
    <w:rsid w:val="002A6060"/>
    <w:rsid w:val="002B40B0"/>
    <w:rsid w:val="002C027D"/>
    <w:rsid w:val="002C5591"/>
    <w:rsid w:val="002C668A"/>
    <w:rsid w:val="002C7FDD"/>
    <w:rsid w:val="002D3638"/>
    <w:rsid w:val="002D3924"/>
    <w:rsid w:val="002D4550"/>
    <w:rsid w:val="002D5D2A"/>
    <w:rsid w:val="002D606A"/>
    <w:rsid w:val="002E40CA"/>
    <w:rsid w:val="002E5AE4"/>
    <w:rsid w:val="002F21B2"/>
    <w:rsid w:val="00300B13"/>
    <w:rsid w:val="00304097"/>
    <w:rsid w:val="00304571"/>
    <w:rsid w:val="00307325"/>
    <w:rsid w:val="00310677"/>
    <w:rsid w:val="00312EA6"/>
    <w:rsid w:val="00316FA3"/>
    <w:rsid w:val="00320E26"/>
    <w:rsid w:val="0032138D"/>
    <w:rsid w:val="003278E8"/>
    <w:rsid w:val="00334209"/>
    <w:rsid w:val="00345B8A"/>
    <w:rsid w:val="00355AFE"/>
    <w:rsid w:val="00367841"/>
    <w:rsid w:val="00367DF2"/>
    <w:rsid w:val="00371BD0"/>
    <w:rsid w:val="003745A9"/>
    <w:rsid w:val="003833DF"/>
    <w:rsid w:val="00390523"/>
    <w:rsid w:val="00392838"/>
    <w:rsid w:val="00393A91"/>
    <w:rsid w:val="003A17D6"/>
    <w:rsid w:val="003A5EBF"/>
    <w:rsid w:val="003B4C28"/>
    <w:rsid w:val="003B5A81"/>
    <w:rsid w:val="003B6C1F"/>
    <w:rsid w:val="003C16C6"/>
    <w:rsid w:val="003C1D8F"/>
    <w:rsid w:val="003C69C1"/>
    <w:rsid w:val="003E4E33"/>
    <w:rsid w:val="003F05F1"/>
    <w:rsid w:val="003F1928"/>
    <w:rsid w:val="003F7114"/>
    <w:rsid w:val="00400B93"/>
    <w:rsid w:val="00400C9B"/>
    <w:rsid w:val="004016DB"/>
    <w:rsid w:val="00410103"/>
    <w:rsid w:val="00412EEC"/>
    <w:rsid w:val="00415A11"/>
    <w:rsid w:val="00415E55"/>
    <w:rsid w:val="00426296"/>
    <w:rsid w:val="00432424"/>
    <w:rsid w:val="00451529"/>
    <w:rsid w:val="00471051"/>
    <w:rsid w:val="004737A6"/>
    <w:rsid w:val="00480998"/>
    <w:rsid w:val="00483268"/>
    <w:rsid w:val="004A0287"/>
    <w:rsid w:val="004A164D"/>
    <w:rsid w:val="004A425F"/>
    <w:rsid w:val="004A68C5"/>
    <w:rsid w:val="004B0C86"/>
    <w:rsid w:val="004B6A91"/>
    <w:rsid w:val="004C129D"/>
    <w:rsid w:val="004C71A2"/>
    <w:rsid w:val="004D1E75"/>
    <w:rsid w:val="004D64ED"/>
    <w:rsid w:val="004D79E7"/>
    <w:rsid w:val="004E1E4E"/>
    <w:rsid w:val="004E2C26"/>
    <w:rsid w:val="004F17B5"/>
    <w:rsid w:val="004F5867"/>
    <w:rsid w:val="00504993"/>
    <w:rsid w:val="00506D2A"/>
    <w:rsid w:val="005129A7"/>
    <w:rsid w:val="0051433E"/>
    <w:rsid w:val="0051686F"/>
    <w:rsid w:val="00520267"/>
    <w:rsid w:val="0052141E"/>
    <w:rsid w:val="0052328B"/>
    <w:rsid w:val="00527C9D"/>
    <w:rsid w:val="00530CC4"/>
    <w:rsid w:val="00531AEE"/>
    <w:rsid w:val="00534DDE"/>
    <w:rsid w:val="0054050A"/>
    <w:rsid w:val="005414C8"/>
    <w:rsid w:val="005437BB"/>
    <w:rsid w:val="005448E8"/>
    <w:rsid w:val="005456F1"/>
    <w:rsid w:val="00565048"/>
    <w:rsid w:val="005659E5"/>
    <w:rsid w:val="00570642"/>
    <w:rsid w:val="00574056"/>
    <w:rsid w:val="005815C2"/>
    <w:rsid w:val="00582A94"/>
    <w:rsid w:val="005909CE"/>
    <w:rsid w:val="0059237E"/>
    <w:rsid w:val="005C2A94"/>
    <w:rsid w:val="005C324A"/>
    <w:rsid w:val="005C56C8"/>
    <w:rsid w:val="005D6707"/>
    <w:rsid w:val="005D7F5D"/>
    <w:rsid w:val="005E1A03"/>
    <w:rsid w:val="0060256D"/>
    <w:rsid w:val="006133E5"/>
    <w:rsid w:val="00615E00"/>
    <w:rsid w:val="006218CA"/>
    <w:rsid w:val="00622274"/>
    <w:rsid w:val="00633693"/>
    <w:rsid w:val="0064280D"/>
    <w:rsid w:val="0064363A"/>
    <w:rsid w:val="00647CF1"/>
    <w:rsid w:val="00651764"/>
    <w:rsid w:val="0065754E"/>
    <w:rsid w:val="00660E0B"/>
    <w:rsid w:val="00662456"/>
    <w:rsid w:val="00666081"/>
    <w:rsid w:val="006739FD"/>
    <w:rsid w:val="00677385"/>
    <w:rsid w:val="00680E89"/>
    <w:rsid w:val="006878B7"/>
    <w:rsid w:val="00696306"/>
    <w:rsid w:val="006A0AB2"/>
    <w:rsid w:val="006A261C"/>
    <w:rsid w:val="006A5AE6"/>
    <w:rsid w:val="006A6738"/>
    <w:rsid w:val="006A7265"/>
    <w:rsid w:val="006C2D68"/>
    <w:rsid w:val="006D3F83"/>
    <w:rsid w:val="006D4FCA"/>
    <w:rsid w:val="006E2070"/>
    <w:rsid w:val="006F0C81"/>
    <w:rsid w:val="006F38D6"/>
    <w:rsid w:val="006F5BD2"/>
    <w:rsid w:val="006F67E1"/>
    <w:rsid w:val="007013F8"/>
    <w:rsid w:val="00704E12"/>
    <w:rsid w:val="007118EA"/>
    <w:rsid w:val="00716E7A"/>
    <w:rsid w:val="00724FA1"/>
    <w:rsid w:val="00733E75"/>
    <w:rsid w:val="0074087C"/>
    <w:rsid w:val="00741752"/>
    <w:rsid w:val="0074216D"/>
    <w:rsid w:val="0074221B"/>
    <w:rsid w:val="0074434B"/>
    <w:rsid w:val="0075407C"/>
    <w:rsid w:val="00756E41"/>
    <w:rsid w:val="007616A7"/>
    <w:rsid w:val="00761F67"/>
    <w:rsid w:val="0076425C"/>
    <w:rsid w:val="00782638"/>
    <w:rsid w:val="00786875"/>
    <w:rsid w:val="00790925"/>
    <w:rsid w:val="00796343"/>
    <w:rsid w:val="00796731"/>
    <w:rsid w:val="007A54A1"/>
    <w:rsid w:val="007A77BB"/>
    <w:rsid w:val="007B2411"/>
    <w:rsid w:val="007B2846"/>
    <w:rsid w:val="007C5E0E"/>
    <w:rsid w:val="007C6A54"/>
    <w:rsid w:val="007D0A1D"/>
    <w:rsid w:val="007D1A99"/>
    <w:rsid w:val="007E0B7B"/>
    <w:rsid w:val="007F1A18"/>
    <w:rsid w:val="007F3074"/>
    <w:rsid w:val="007F5610"/>
    <w:rsid w:val="007F5E41"/>
    <w:rsid w:val="0080718F"/>
    <w:rsid w:val="00814617"/>
    <w:rsid w:val="00833C1C"/>
    <w:rsid w:val="008348E6"/>
    <w:rsid w:val="00835B78"/>
    <w:rsid w:val="00840B67"/>
    <w:rsid w:val="008424FF"/>
    <w:rsid w:val="00847D62"/>
    <w:rsid w:val="00851730"/>
    <w:rsid w:val="008551CE"/>
    <w:rsid w:val="00870859"/>
    <w:rsid w:val="00870983"/>
    <w:rsid w:val="00876691"/>
    <w:rsid w:val="00882BDF"/>
    <w:rsid w:val="0088338C"/>
    <w:rsid w:val="008A0D72"/>
    <w:rsid w:val="008A6925"/>
    <w:rsid w:val="008B70FC"/>
    <w:rsid w:val="008B79A0"/>
    <w:rsid w:val="008C053F"/>
    <w:rsid w:val="008C21C4"/>
    <w:rsid w:val="008C2E23"/>
    <w:rsid w:val="008D7202"/>
    <w:rsid w:val="008E302A"/>
    <w:rsid w:val="008E56EE"/>
    <w:rsid w:val="008E5B50"/>
    <w:rsid w:val="008E768E"/>
    <w:rsid w:val="009200EC"/>
    <w:rsid w:val="00927096"/>
    <w:rsid w:val="009342D2"/>
    <w:rsid w:val="00945D7D"/>
    <w:rsid w:val="00946C9A"/>
    <w:rsid w:val="00947840"/>
    <w:rsid w:val="009664C9"/>
    <w:rsid w:val="00966BDD"/>
    <w:rsid w:val="00966E31"/>
    <w:rsid w:val="00967084"/>
    <w:rsid w:val="00972FF4"/>
    <w:rsid w:val="0098312B"/>
    <w:rsid w:val="00983A1E"/>
    <w:rsid w:val="00985271"/>
    <w:rsid w:val="00986524"/>
    <w:rsid w:val="0098655F"/>
    <w:rsid w:val="00991BC3"/>
    <w:rsid w:val="009A2435"/>
    <w:rsid w:val="009A2509"/>
    <w:rsid w:val="009A2BD2"/>
    <w:rsid w:val="009A4583"/>
    <w:rsid w:val="009B2B25"/>
    <w:rsid w:val="009B5258"/>
    <w:rsid w:val="009B71EA"/>
    <w:rsid w:val="009C18A1"/>
    <w:rsid w:val="009C79FA"/>
    <w:rsid w:val="009D5E65"/>
    <w:rsid w:val="009D5EA3"/>
    <w:rsid w:val="009E1E6A"/>
    <w:rsid w:val="009E34E3"/>
    <w:rsid w:val="009E4CEA"/>
    <w:rsid w:val="009E6A9B"/>
    <w:rsid w:val="009F19F8"/>
    <w:rsid w:val="009F4D26"/>
    <w:rsid w:val="00A00982"/>
    <w:rsid w:val="00A02B9C"/>
    <w:rsid w:val="00A05333"/>
    <w:rsid w:val="00A07268"/>
    <w:rsid w:val="00A243B0"/>
    <w:rsid w:val="00A27C26"/>
    <w:rsid w:val="00A35ED5"/>
    <w:rsid w:val="00A44902"/>
    <w:rsid w:val="00A46882"/>
    <w:rsid w:val="00A47F0E"/>
    <w:rsid w:val="00A53066"/>
    <w:rsid w:val="00A604D1"/>
    <w:rsid w:val="00A60DC4"/>
    <w:rsid w:val="00A62620"/>
    <w:rsid w:val="00A64EF1"/>
    <w:rsid w:val="00A6582F"/>
    <w:rsid w:val="00AA01A1"/>
    <w:rsid w:val="00AA0FDB"/>
    <w:rsid w:val="00AA63B4"/>
    <w:rsid w:val="00AB5F45"/>
    <w:rsid w:val="00AB6093"/>
    <w:rsid w:val="00AC174D"/>
    <w:rsid w:val="00AD0F7B"/>
    <w:rsid w:val="00AD23F4"/>
    <w:rsid w:val="00AD3EF5"/>
    <w:rsid w:val="00AD4554"/>
    <w:rsid w:val="00AD55FE"/>
    <w:rsid w:val="00AE4E2B"/>
    <w:rsid w:val="00B07315"/>
    <w:rsid w:val="00B13F5A"/>
    <w:rsid w:val="00B20B03"/>
    <w:rsid w:val="00B231E3"/>
    <w:rsid w:val="00B3386C"/>
    <w:rsid w:val="00B34201"/>
    <w:rsid w:val="00B559C5"/>
    <w:rsid w:val="00B60FAB"/>
    <w:rsid w:val="00B67FAA"/>
    <w:rsid w:val="00B71858"/>
    <w:rsid w:val="00B764E8"/>
    <w:rsid w:val="00B82900"/>
    <w:rsid w:val="00B82BC0"/>
    <w:rsid w:val="00B90F53"/>
    <w:rsid w:val="00B94ED6"/>
    <w:rsid w:val="00BA0281"/>
    <w:rsid w:val="00BA3AAC"/>
    <w:rsid w:val="00BB153C"/>
    <w:rsid w:val="00BB43CF"/>
    <w:rsid w:val="00BB6D97"/>
    <w:rsid w:val="00BC07B0"/>
    <w:rsid w:val="00BC79B9"/>
    <w:rsid w:val="00BD089F"/>
    <w:rsid w:val="00BE2542"/>
    <w:rsid w:val="00BE3B27"/>
    <w:rsid w:val="00BE718E"/>
    <w:rsid w:val="00BF0944"/>
    <w:rsid w:val="00BF41E7"/>
    <w:rsid w:val="00BF65B2"/>
    <w:rsid w:val="00C14CDE"/>
    <w:rsid w:val="00C14D7B"/>
    <w:rsid w:val="00C20CB3"/>
    <w:rsid w:val="00C3414E"/>
    <w:rsid w:val="00C43C7C"/>
    <w:rsid w:val="00C45143"/>
    <w:rsid w:val="00C50009"/>
    <w:rsid w:val="00C51F27"/>
    <w:rsid w:val="00C53C12"/>
    <w:rsid w:val="00C55E2C"/>
    <w:rsid w:val="00C60474"/>
    <w:rsid w:val="00C60A1A"/>
    <w:rsid w:val="00C70BE7"/>
    <w:rsid w:val="00C711A3"/>
    <w:rsid w:val="00C74561"/>
    <w:rsid w:val="00C835A8"/>
    <w:rsid w:val="00C87D71"/>
    <w:rsid w:val="00C91C6E"/>
    <w:rsid w:val="00C94141"/>
    <w:rsid w:val="00CA336C"/>
    <w:rsid w:val="00CA64E0"/>
    <w:rsid w:val="00CA7A32"/>
    <w:rsid w:val="00CB59A1"/>
    <w:rsid w:val="00CB5CAC"/>
    <w:rsid w:val="00CC3755"/>
    <w:rsid w:val="00CC3C60"/>
    <w:rsid w:val="00CC56E1"/>
    <w:rsid w:val="00CC7C34"/>
    <w:rsid w:val="00CD0649"/>
    <w:rsid w:val="00CE1990"/>
    <w:rsid w:val="00CE414D"/>
    <w:rsid w:val="00CF26D6"/>
    <w:rsid w:val="00D121DD"/>
    <w:rsid w:val="00D14594"/>
    <w:rsid w:val="00D14BA9"/>
    <w:rsid w:val="00D21EBB"/>
    <w:rsid w:val="00D23A62"/>
    <w:rsid w:val="00D23E81"/>
    <w:rsid w:val="00D26081"/>
    <w:rsid w:val="00D40CDE"/>
    <w:rsid w:val="00D41E17"/>
    <w:rsid w:val="00D45E88"/>
    <w:rsid w:val="00D476EC"/>
    <w:rsid w:val="00D51743"/>
    <w:rsid w:val="00D5200A"/>
    <w:rsid w:val="00D653EA"/>
    <w:rsid w:val="00D66E70"/>
    <w:rsid w:val="00D66F65"/>
    <w:rsid w:val="00D66FAA"/>
    <w:rsid w:val="00D674F5"/>
    <w:rsid w:val="00D76A37"/>
    <w:rsid w:val="00D80C2B"/>
    <w:rsid w:val="00D83D94"/>
    <w:rsid w:val="00D97D51"/>
    <w:rsid w:val="00DA21A9"/>
    <w:rsid w:val="00DA2727"/>
    <w:rsid w:val="00DB3543"/>
    <w:rsid w:val="00DB7524"/>
    <w:rsid w:val="00DC023E"/>
    <w:rsid w:val="00DC4E48"/>
    <w:rsid w:val="00DC4E8C"/>
    <w:rsid w:val="00DD3D80"/>
    <w:rsid w:val="00DE0571"/>
    <w:rsid w:val="00DE7E33"/>
    <w:rsid w:val="00DF6765"/>
    <w:rsid w:val="00DF67D9"/>
    <w:rsid w:val="00E00381"/>
    <w:rsid w:val="00E11AB6"/>
    <w:rsid w:val="00E123D3"/>
    <w:rsid w:val="00E1298F"/>
    <w:rsid w:val="00E1529C"/>
    <w:rsid w:val="00E37413"/>
    <w:rsid w:val="00E40ABE"/>
    <w:rsid w:val="00E41962"/>
    <w:rsid w:val="00E4542B"/>
    <w:rsid w:val="00E47A86"/>
    <w:rsid w:val="00E6042F"/>
    <w:rsid w:val="00E61C0C"/>
    <w:rsid w:val="00E723B9"/>
    <w:rsid w:val="00E83F92"/>
    <w:rsid w:val="00E930FB"/>
    <w:rsid w:val="00E9462D"/>
    <w:rsid w:val="00E96D42"/>
    <w:rsid w:val="00EA0E20"/>
    <w:rsid w:val="00EA11B5"/>
    <w:rsid w:val="00EA12A1"/>
    <w:rsid w:val="00EA27F3"/>
    <w:rsid w:val="00EA6ED6"/>
    <w:rsid w:val="00EC033C"/>
    <w:rsid w:val="00EC17CA"/>
    <w:rsid w:val="00ED63DA"/>
    <w:rsid w:val="00ED6768"/>
    <w:rsid w:val="00EF23FD"/>
    <w:rsid w:val="00F0253A"/>
    <w:rsid w:val="00F108E6"/>
    <w:rsid w:val="00F1095D"/>
    <w:rsid w:val="00F11D21"/>
    <w:rsid w:val="00F15DDB"/>
    <w:rsid w:val="00F20C31"/>
    <w:rsid w:val="00F25465"/>
    <w:rsid w:val="00F33418"/>
    <w:rsid w:val="00F36011"/>
    <w:rsid w:val="00F37BA2"/>
    <w:rsid w:val="00F43F3B"/>
    <w:rsid w:val="00F51BF8"/>
    <w:rsid w:val="00F53584"/>
    <w:rsid w:val="00F712F9"/>
    <w:rsid w:val="00F821FF"/>
    <w:rsid w:val="00F93EAD"/>
    <w:rsid w:val="00FA2B72"/>
    <w:rsid w:val="00FA71E0"/>
    <w:rsid w:val="00FB148F"/>
    <w:rsid w:val="00FC05CA"/>
    <w:rsid w:val="00FC1DC7"/>
    <w:rsid w:val="00FD30B4"/>
    <w:rsid w:val="00FD3815"/>
    <w:rsid w:val="00FD563C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16ED78F7"/>
  <w15:docId w15:val="{3175E82B-1E4E-43EA-B6B1-F9320523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74D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link w:val="FootnoteTextChar"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aliases w:val="EUI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HeaderChar">
    <w:name w:val="Header Char"/>
    <w:aliases w:val="EUIHeader Char"/>
    <w:link w:val="Header"/>
    <w:rsid w:val="00E930FB"/>
  </w:style>
  <w:style w:type="paragraph" w:styleId="NormalWeb">
    <w:name w:val="Normal (Web)"/>
    <w:basedOn w:val="Normal"/>
    <w:unhideWhenUsed/>
    <w:rsid w:val="00E930F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rsid w:val="00E930FB"/>
  </w:style>
  <w:style w:type="paragraph" w:styleId="PlainText">
    <w:name w:val="Plain Text"/>
    <w:basedOn w:val="Normal"/>
    <w:link w:val="PlainTextChar"/>
    <w:unhideWhenUsed/>
    <w:rsid w:val="00E930F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E930FB"/>
    <w:rPr>
      <w:rFonts w:ascii="Courier New" w:hAnsi="Courier New"/>
    </w:rPr>
  </w:style>
  <w:style w:type="paragraph" w:customStyle="1" w:styleId="BodyText21">
    <w:name w:val="Body Text 21"/>
    <w:basedOn w:val="Normal"/>
    <w:rsid w:val="00E930FB"/>
    <w:pPr>
      <w:spacing w:line="360" w:lineRule="auto"/>
      <w:ind w:left="425"/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4050A"/>
    <w:rPr>
      <w:sz w:val="24"/>
    </w:rPr>
  </w:style>
  <w:style w:type="paragraph" w:styleId="BalloonText">
    <w:name w:val="Balloon Text"/>
    <w:basedOn w:val="Normal"/>
    <w:link w:val="BalloonTextChar"/>
    <w:rsid w:val="001B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C5"/>
    <w:pPr>
      <w:ind w:left="720"/>
      <w:contextualSpacing/>
    </w:pPr>
  </w:style>
  <w:style w:type="paragraph" w:styleId="ListNumber">
    <w:name w:val="List Number"/>
    <w:basedOn w:val="Normal"/>
    <w:rsid w:val="00D97D51"/>
    <w:pPr>
      <w:numPr>
        <w:numId w:val="5"/>
      </w:numPr>
    </w:pPr>
    <w:rPr>
      <w:rFonts w:ascii="Arial" w:eastAsia="Batang" w:hAnsi="Arial"/>
      <w:color w:val="444444"/>
      <w:sz w:val="18"/>
      <w:szCs w:val="24"/>
      <w:lang w:val="en-GB" w:eastAsia="ko-KR"/>
    </w:rPr>
  </w:style>
  <w:style w:type="numbering" w:customStyle="1" w:styleId="StyleNumbered">
    <w:name w:val="Style Numbered"/>
    <w:basedOn w:val="NoList"/>
    <w:rsid w:val="00D97D51"/>
    <w:pPr>
      <w:numPr>
        <w:numId w:val="8"/>
      </w:numPr>
    </w:pPr>
  </w:style>
  <w:style w:type="character" w:styleId="Emphasis">
    <w:name w:val="Emphasis"/>
    <w:basedOn w:val="DefaultParagraphFont"/>
    <w:qFormat/>
    <w:rsid w:val="006D4FCA"/>
    <w:rPr>
      <w:i/>
      <w:iCs/>
    </w:rPr>
  </w:style>
  <w:style w:type="paragraph" w:customStyle="1" w:styleId="BodytextAgency">
    <w:name w:val="Body text (Agency)"/>
    <w:basedOn w:val="Normal"/>
    <w:link w:val="BodytextAgencyChar"/>
    <w:qFormat/>
    <w:rsid w:val="001913EE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913EE"/>
    <w:rPr>
      <w:rFonts w:ascii="Verdana" w:eastAsia="Verdana" w:hAnsi="Verdana" w:cs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EA30-A37A-4048-A734-676A796F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928</Words>
  <Characters>8133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Hianikova, Tereza</cp:lastModifiedBy>
  <cp:revision>44</cp:revision>
  <cp:lastPrinted>2022-02-18T17:17:00Z</cp:lastPrinted>
  <dcterms:created xsi:type="dcterms:W3CDTF">2022-02-24T13:35:00Z</dcterms:created>
  <dcterms:modified xsi:type="dcterms:W3CDTF">2022-03-09T12:28:00Z</dcterms:modified>
</cp:coreProperties>
</file>