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D0AB9" w14:textId="77777777" w:rsidR="00C70F9F" w:rsidRPr="00257908" w:rsidRDefault="008B005F" w:rsidP="00257908">
      <w:pPr>
        <w:spacing w:before="120" w:after="240"/>
        <w:jc w:val="center"/>
        <w:rPr>
          <w:rFonts w:ascii="Arial" w:hAnsi="Arial" w:cs="Arial"/>
          <w:b/>
          <w:bCs/>
          <w:color w:val="004676"/>
          <w:sz w:val="36"/>
          <w:szCs w:val="36"/>
          <w:lang w:val="en-GB"/>
        </w:rPr>
      </w:pPr>
      <w:r w:rsidRPr="00257908">
        <w:rPr>
          <w:rFonts w:ascii="Arial" w:hAnsi="Arial" w:cs="Arial"/>
          <w:b/>
          <w:bCs/>
          <w:color w:val="004676"/>
          <w:sz w:val="36"/>
          <w:szCs w:val="36"/>
          <w:lang w:val="en-GB"/>
        </w:rPr>
        <w:t>DECLARATION ON HONOUR ON EXCLUSION CRITERIA AND SELECTION CRITERIA</w:t>
      </w:r>
    </w:p>
    <w:p w14:paraId="4F11418F" w14:textId="77777777" w:rsidR="008B005F" w:rsidRPr="00B87BF9" w:rsidRDefault="0030667F" w:rsidP="00030F20">
      <w:pPr>
        <w:spacing w:before="120" w:after="120"/>
        <w:jc w:val="center"/>
        <w:rPr>
          <w:rFonts w:ascii="Arial" w:hAnsi="Arial" w:cs="Arial"/>
          <w:b/>
          <w:bCs/>
          <w:color w:val="000000"/>
          <w:sz w:val="32"/>
          <w:szCs w:val="32"/>
          <w:lang w:val="en-GB"/>
        </w:rPr>
      </w:pPr>
      <w:r w:rsidRPr="00B87BF9">
        <w:rPr>
          <w:rFonts w:ascii="Arial" w:hAnsi="Arial" w:cs="Arial"/>
          <w:b/>
          <w:bCs/>
          <w:color w:val="000000"/>
          <w:sz w:val="32"/>
          <w:szCs w:val="32"/>
          <w:lang w:val="en-GB"/>
        </w:rPr>
        <w:t>Open Call for Tender for a Cloud-based Library Automation and Services Platform for the Library of the European University Institute</w:t>
      </w:r>
    </w:p>
    <w:p w14:paraId="640CE96F" w14:textId="77777777" w:rsidR="008B005F" w:rsidRDefault="00FA1B29" w:rsidP="008B005F">
      <w:pPr>
        <w:spacing w:before="120" w:after="120"/>
        <w:jc w:val="center"/>
        <w:rPr>
          <w:rFonts w:ascii="Arial" w:hAnsi="Arial" w:cs="Arial"/>
          <w:b/>
          <w:bCs/>
          <w:iCs/>
          <w:color w:val="000000"/>
          <w:lang w:val="en-GB"/>
        </w:rPr>
      </w:pPr>
      <w:r w:rsidRPr="00B87BF9">
        <w:rPr>
          <w:rFonts w:ascii="Arial" w:hAnsi="Arial" w:cs="Arial"/>
          <w:bCs/>
          <w:iCs/>
          <w:color w:val="000000"/>
          <w:lang w:val="en-GB"/>
        </w:rPr>
        <w:t>Ref:</w:t>
      </w:r>
      <w:r w:rsidRPr="00B87BF9">
        <w:rPr>
          <w:rFonts w:ascii="Arial" w:hAnsi="Arial" w:cs="Arial"/>
          <w:b/>
          <w:bCs/>
          <w:iCs/>
          <w:color w:val="000000"/>
          <w:lang w:val="en-GB"/>
        </w:rPr>
        <w:t xml:space="preserve"> </w:t>
      </w:r>
      <w:r w:rsidR="009C2584" w:rsidRPr="009C2584">
        <w:rPr>
          <w:rFonts w:ascii="Arial" w:hAnsi="Arial" w:cs="Arial"/>
          <w:b/>
          <w:bCs/>
          <w:i/>
          <w:iCs/>
          <w:color w:val="000000"/>
          <w:lang w:val="en-GB"/>
        </w:rPr>
        <w:t>OP/EUI/LIB/2023/001</w:t>
      </w:r>
    </w:p>
    <w:p w14:paraId="5E642309" w14:textId="77777777" w:rsidR="0040717F" w:rsidRDefault="0040717F" w:rsidP="00257908">
      <w:pPr>
        <w:spacing w:before="120" w:after="120"/>
        <w:rPr>
          <w:rFonts w:ascii="Arial" w:hAnsi="Arial" w:cs="Arial"/>
          <w:color w:val="000000"/>
          <w:lang w:val="en-GB"/>
        </w:rPr>
      </w:pPr>
    </w:p>
    <w:p w14:paraId="42A0F6B2" w14:textId="77777777" w:rsidR="008B005F" w:rsidRPr="00D97A85" w:rsidRDefault="008B005F" w:rsidP="008B005F">
      <w:pPr>
        <w:spacing w:before="120" w:after="120"/>
        <w:jc w:val="center"/>
        <w:rPr>
          <w:rFonts w:ascii="Arial" w:hAnsi="Arial" w:cs="Arial"/>
          <w:color w:val="000000"/>
          <w:sz w:val="22"/>
          <w:szCs w:val="22"/>
          <w:lang w:val="en-GB"/>
        </w:rPr>
      </w:pPr>
    </w:p>
    <w:p w14:paraId="3424F01E" w14:textId="77777777" w:rsidR="0040717F" w:rsidRPr="00072E84"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081C867E" w14:textId="77777777" w:rsidR="0040717F" w:rsidRPr="00072E84" w:rsidRDefault="0040717F" w:rsidP="0040717F">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49605036" w14:textId="77777777" w:rsidR="0040717F" w:rsidRDefault="0040717F" w:rsidP="0040717F">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0EF2098D" w14:textId="77777777" w:rsidR="0040717F" w:rsidRPr="00072E84" w:rsidRDefault="0040717F" w:rsidP="0040717F">
      <w:pPr>
        <w:spacing w:before="120" w:after="120"/>
        <w:jc w:val="both"/>
        <w:rPr>
          <w:rFonts w:ascii="Arial" w:hAnsi="Arial" w:cs="Arial"/>
          <w:sz w:val="22"/>
          <w:szCs w:val="22"/>
          <w:lang w:val="en-GB"/>
        </w:rPr>
      </w:pPr>
    </w:p>
    <w:p w14:paraId="76652935" w14:textId="77777777" w:rsidR="008B005F" w:rsidRPr="00D97A85" w:rsidRDefault="008B005F" w:rsidP="008B005F">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r w:rsidRPr="00D97A85">
        <w:rPr>
          <w:rFonts w:ascii="Arial" w:hAnsi="Arial" w:cs="Arial"/>
          <w:i/>
          <w:sz w:val="22"/>
          <w:szCs w:val="22"/>
          <w:lang w:val="en-GB"/>
        </w:rPr>
        <w:t>(only if the economic operator is a legal person)</w:t>
      </w:r>
    </w:p>
    <w:p w14:paraId="21EABEEE"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p>
    <w:p w14:paraId="45AB80D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p>
    <w:p w14:paraId="5F7B4DF0"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p>
    <w:p w14:paraId="1869DE1C" w14:textId="77777777" w:rsidR="008B005F" w:rsidRPr="00D97A85" w:rsidRDefault="008B005F" w:rsidP="008B005F">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p>
    <w:p w14:paraId="307A9D8F" w14:textId="77777777" w:rsidR="008B005F" w:rsidRPr="00D97A85" w:rsidRDefault="008B005F" w:rsidP="008B005F">
      <w:pPr>
        <w:spacing w:before="240" w:after="240"/>
        <w:jc w:val="both"/>
        <w:rPr>
          <w:rFonts w:ascii="Arial" w:hAnsi="Arial" w:cs="Arial"/>
          <w:sz w:val="22"/>
          <w:szCs w:val="22"/>
          <w:lang w:val="en-GB"/>
        </w:rPr>
      </w:pPr>
      <w:r w:rsidRPr="00D97A85">
        <w:rPr>
          <w:rFonts w:ascii="Arial" w:hAnsi="Arial" w:cs="Arial"/>
          <w:b/>
          <w:sz w:val="22"/>
          <w:szCs w:val="22"/>
          <w:lang w:val="fr-FR"/>
        </w:rPr>
        <w:t>or</w:t>
      </w:r>
    </w:p>
    <w:p w14:paraId="6AFB3211" w14:textId="77777777" w:rsidR="008B005F" w:rsidRPr="00672D35" w:rsidRDefault="008B005F" w:rsidP="001B65C0">
      <w:pPr>
        <w:numPr>
          <w:ilvl w:val="0"/>
          <w:numId w:val="22"/>
        </w:numPr>
        <w:spacing w:line="360" w:lineRule="auto"/>
        <w:jc w:val="both"/>
        <w:rPr>
          <w:rFonts w:ascii="Arial" w:hAnsi="Arial" w:cs="Arial"/>
          <w:sz w:val="22"/>
          <w:szCs w:val="22"/>
          <w:lang w:val="en-GB"/>
        </w:rPr>
      </w:pPr>
      <w:r w:rsidRPr="00D97A85">
        <w:rPr>
          <w:rFonts w:ascii="Arial" w:hAnsi="Arial" w:cs="Arial"/>
          <w:sz w:val="22"/>
          <w:szCs w:val="22"/>
          <w:lang w:val="en-GB"/>
        </w:rPr>
        <w:t xml:space="preserve">in  his/her own name </w:t>
      </w:r>
      <w:r w:rsidRPr="00D97A85">
        <w:rPr>
          <w:rFonts w:ascii="Arial" w:hAnsi="Arial" w:cs="Arial"/>
          <w:i/>
          <w:sz w:val="22"/>
          <w:szCs w:val="22"/>
          <w:lang w:val="en-GB"/>
        </w:rPr>
        <w:t>(for a natural person)</w:t>
      </w:r>
    </w:p>
    <w:p w14:paraId="41BC9C14" w14:textId="77777777" w:rsidR="00672D35" w:rsidRPr="001B65C0" w:rsidRDefault="00672D35" w:rsidP="00672D35">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Pr>
          <w:rFonts w:ascii="Arial" w:hAnsi="Arial" w:cs="Arial"/>
          <w:sz w:val="22"/>
          <w:szCs w:val="22"/>
          <w:lang w:val="en-GB"/>
        </w:rPr>
        <w:t xml:space="preserve"> VAT registration number (</w:t>
      </w:r>
      <w:r w:rsidRPr="00862383">
        <w:rPr>
          <w:rFonts w:ascii="Arial" w:hAnsi="Arial" w:cs="Arial"/>
          <w:i/>
          <w:sz w:val="22"/>
          <w:szCs w:val="22"/>
          <w:lang w:val="en-GB"/>
        </w:rPr>
        <w:t>if any</w:t>
      </w:r>
      <w:r>
        <w:rPr>
          <w:rFonts w:ascii="Arial" w:hAnsi="Arial" w:cs="Arial"/>
          <w:sz w:val="22"/>
          <w:szCs w:val="22"/>
          <w:lang w:val="en-GB"/>
        </w:rPr>
        <w:t>):</w:t>
      </w:r>
    </w:p>
    <w:p w14:paraId="7BBC864D" w14:textId="77777777" w:rsidR="008B005F" w:rsidRPr="00257908" w:rsidRDefault="008B005F" w:rsidP="00257908">
      <w:pPr>
        <w:numPr>
          <w:ilvl w:val="0"/>
          <w:numId w:val="22"/>
        </w:numPr>
        <w:spacing w:before="360" w:after="120" w:line="360" w:lineRule="auto"/>
        <w:ind w:left="714" w:hanging="357"/>
        <w:jc w:val="center"/>
        <w:rPr>
          <w:rFonts w:ascii="Arial" w:hAnsi="Arial" w:cs="Arial"/>
          <w:b/>
          <w:color w:val="004676"/>
          <w:u w:val="single"/>
        </w:rPr>
      </w:pPr>
      <w:r w:rsidRPr="00257908">
        <w:rPr>
          <w:rFonts w:ascii="Arial" w:hAnsi="Arial" w:cs="Arial"/>
          <w:b/>
          <w:color w:val="004676"/>
          <w:u w:val="single"/>
        </w:rPr>
        <w:t xml:space="preserve">Part I – </w:t>
      </w:r>
      <w:r w:rsidRPr="00257908">
        <w:rPr>
          <w:rFonts w:ascii="Arial" w:hAnsi="Arial" w:cs="Arial"/>
          <w:b/>
          <w:color w:val="004676"/>
          <w:u w:val="single"/>
          <w:lang w:val="en-GB"/>
        </w:rPr>
        <w:t>Exclusion criteria</w:t>
      </w:r>
      <w:r w:rsidRPr="00257908">
        <w:rPr>
          <w:rFonts w:ascii="Arial" w:hAnsi="Arial" w:cs="Arial"/>
          <w:b/>
          <w:color w:val="004676"/>
          <w:u w:val="single"/>
        </w:rPr>
        <w:t>:</w:t>
      </w:r>
    </w:p>
    <w:p w14:paraId="0A792C6A" w14:textId="77777777"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[he/she] is not in one of the following situations:</w:t>
      </w:r>
    </w:p>
    <w:p w14:paraId="65A99C7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 </w:t>
      </w:r>
    </w:p>
    <w:p w14:paraId="36E4B01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convicted of an offence concerning grave professional conduct by a final judgment of a competent judicial authority or administrative decision or decisions of international organisations;</w:t>
      </w:r>
    </w:p>
    <w:p w14:paraId="7E45206C"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is not in compliance with its obligations relating to the payment of social security contributions or the payment of taxes in accordance with the legal provisions of the country in which it is established or with those of Italy being the country of establishment of the </w:t>
      </w:r>
      <w:r w:rsidR="0053394D">
        <w:rPr>
          <w:rFonts w:ascii="Arial" w:hAnsi="Arial" w:cs="Arial"/>
          <w:sz w:val="22"/>
          <w:szCs w:val="22"/>
          <w:lang w:val="en-GB"/>
        </w:rPr>
        <w:t>European University Institute (</w:t>
      </w:r>
      <w:r w:rsidRPr="00D97A85">
        <w:rPr>
          <w:rFonts w:ascii="Arial" w:hAnsi="Arial" w:cs="Arial"/>
          <w:sz w:val="22"/>
          <w:szCs w:val="22"/>
          <w:lang w:val="en-GB"/>
        </w:rPr>
        <w:t>EUI</w:t>
      </w:r>
      <w:r w:rsidR="0053394D">
        <w:rPr>
          <w:rFonts w:ascii="Arial" w:hAnsi="Arial" w:cs="Arial"/>
          <w:sz w:val="22"/>
          <w:szCs w:val="22"/>
          <w:lang w:val="en-GB"/>
        </w:rPr>
        <w:t>)</w:t>
      </w:r>
      <w:r w:rsidRPr="00D97A85">
        <w:rPr>
          <w:rFonts w:ascii="Arial" w:hAnsi="Arial" w:cs="Arial"/>
          <w:sz w:val="22"/>
          <w:szCs w:val="22"/>
          <w:lang w:val="en-GB"/>
        </w:rPr>
        <w:t xml:space="preserve"> or those of the country where the contract is to be performed. This breach needs to have been established by a judgement or administrative decision having final and binding effect in accordance with the legal provisions of the country in which the economic operator is established or of Italy being the country of establishment of the EUI; </w:t>
      </w:r>
    </w:p>
    <w:p w14:paraId="3CF9D1E9"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 xml:space="preserve">has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EUI's financial interests; </w:t>
      </w:r>
    </w:p>
    <w:p w14:paraId="56F6A917"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been in serious breach of a contract financed by the EUI or has been the subject of an offense of serious irregularity established by a final judgment of a competent judicial authority or administrative decision;</w:t>
      </w:r>
    </w:p>
    <w:p w14:paraId="4FC1C234" w14:textId="77777777" w:rsidR="008B005F" w:rsidRPr="00257908" w:rsidRDefault="008B005F"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is subject to an administrative penalty for being guilty for grave professional misconduct, or for having made substantial errors or committed irregularities or fraud, or have been declared to be in breach of their obligations under contracts covered by the EUI’s budget</w:t>
      </w:r>
      <w:r w:rsidR="00EA4627">
        <w:rPr>
          <w:rFonts w:ascii="Arial" w:hAnsi="Arial" w:cs="Arial"/>
          <w:sz w:val="22"/>
          <w:szCs w:val="22"/>
          <w:lang w:val="en-GB"/>
        </w:rPr>
        <w:t xml:space="preserve">, as per </w:t>
      </w:r>
      <w:r w:rsidRPr="00D97A85">
        <w:rPr>
          <w:rFonts w:ascii="Arial" w:hAnsi="Arial" w:cs="Arial"/>
          <w:sz w:val="22"/>
          <w:szCs w:val="22"/>
          <w:lang w:val="en-GB"/>
        </w:rPr>
        <w:t>Article 41 of the EUI’s Public Procurement Regulation (</w:t>
      </w:r>
      <w:hyperlink r:id="rId8" w:history="1">
        <w:r w:rsidRPr="00D97A85">
          <w:rPr>
            <w:rStyle w:val="Hyperlink"/>
            <w:rFonts w:ascii="Arial" w:hAnsi="Arial" w:cs="Arial"/>
            <w:sz w:val="22"/>
            <w:szCs w:val="22"/>
            <w:lang w:val="en-GB"/>
          </w:rPr>
          <w:t>President’s Decision No. 19/2018 of 16</w:t>
        </w:r>
        <w:r w:rsidRPr="00D97A85">
          <w:rPr>
            <w:rStyle w:val="Hyperlink"/>
            <w:rFonts w:ascii="Arial" w:hAnsi="Arial" w:cs="Arial"/>
            <w:sz w:val="22"/>
            <w:szCs w:val="22"/>
            <w:vertAlign w:val="superscript"/>
            <w:lang w:val="en-GB"/>
          </w:rPr>
          <w:t>th</w:t>
        </w:r>
        <w:r w:rsidRPr="00D97A85">
          <w:rPr>
            <w:rStyle w:val="Hyperlink"/>
            <w:rFonts w:ascii="Arial" w:hAnsi="Arial" w:cs="Arial"/>
            <w:sz w:val="22"/>
            <w:szCs w:val="22"/>
            <w:lang w:val="en-GB"/>
          </w:rPr>
          <w:t xml:space="preserve"> May 2018</w:t>
        </w:r>
      </w:hyperlink>
      <w:r w:rsidRPr="00D97A85">
        <w:rPr>
          <w:rFonts w:ascii="Arial" w:hAnsi="Arial" w:cs="Arial"/>
          <w:sz w:val="22"/>
          <w:szCs w:val="22"/>
          <w:lang w:val="en-GB"/>
        </w:rPr>
        <w:t xml:space="preserve">). </w:t>
      </w:r>
    </w:p>
    <w:p w14:paraId="57441F7A" w14:textId="77777777" w:rsidR="008B005F" w:rsidRPr="00257908" w:rsidRDefault="008B005F" w:rsidP="008B005F">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natural person(s) who is/are (a) member(s) of the administrative, management or supervisory body of the economic operator or has/have the powers of representation, decision or control is/are not in a situation listed above.</w:t>
      </w:r>
    </w:p>
    <w:p w14:paraId="6B787C4F" w14:textId="77777777" w:rsidR="008B005F" w:rsidRPr="00257908" w:rsidRDefault="008B005F" w:rsidP="00D97A85">
      <w:pPr>
        <w:numPr>
          <w:ilvl w:val="0"/>
          <w:numId w:val="23"/>
        </w:numPr>
        <w:spacing w:before="120" w:after="120"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declares that  [the above-mentioned legal person] [he/she]:</w:t>
      </w:r>
    </w:p>
    <w:p w14:paraId="0845DF9C"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 conflict of interest in connection with the contract; a conflict of interest could arise in particular as a result of economic interests, political or national affinity, family, emotional life or any other shared interest, including conflicting professional interests; at present or occurred over the past 5</w:t>
      </w:r>
      <w:r w:rsidR="00BB1899">
        <w:rPr>
          <w:rFonts w:ascii="Arial" w:hAnsi="Arial" w:cs="Arial"/>
          <w:sz w:val="22"/>
          <w:szCs w:val="22"/>
          <w:lang w:val="en-GB"/>
        </w:rPr>
        <w:t xml:space="preserve"> (five)</w:t>
      </w:r>
      <w:r w:rsidRPr="00D97A85">
        <w:rPr>
          <w:rFonts w:ascii="Arial" w:hAnsi="Arial" w:cs="Arial"/>
          <w:sz w:val="22"/>
          <w:szCs w:val="22"/>
          <w:lang w:val="en-GB"/>
        </w:rPr>
        <w:t xml:space="preserve"> years;</w:t>
      </w:r>
    </w:p>
    <w:p w14:paraId="7BA00F5A"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inform EUI, without delay, of any situation considered a conflict of interest or which could give rise to a conflict of interest;</w:t>
      </w:r>
    </w:p>
    <w:p w14:paraId="4679EBED"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4E5CC33B"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lastRenderedPageBreak/>
        <w:t xml:space="preserve">will not undertake to unduly influence the decision-making process of the EUI or obtain confidential information that may confer upon them undue advantages in the procurement procedure; </w:t>
      </w:r>
    </w:p>
    <w:p w14:paraId="57BA89FF"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not undertake to enter into agreements with other candidates and tenderers aimed at distorting competition;</w:t>
      </w:r>
    </w:p>
    <w:p w14:paraId="2A4CD421" w14:textId="77777777" w:rsidR="008B005F" w:rsidRPr="00D97A85" w:rsidRDefault="008B005F"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will not undertake to deliberately provide misleading information that may have a material influence on decisions concerning exclusion, selection or award;</w:t>
      </w:r>
    </w:p>
    <w:p w14:paraId="6072BD52" w14:textId="77777777" w:rsidR="008B005F" w:rsidRPr="0040717F" w:rsidRDefault="008B005F" w:rsidP="0040717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has provided accurate, sincere and complete information to EUI within the context of this procurement procedure.</w:t>
      </w:r>
    </w:p>
    <w:p w14:paraId="2CD5C9A2" w14:textId="77777777" w:rsidR="008B005F" w:rsidRPr="00257908" w:rsidRDefault="008B005F" w:rsidP="00D97A85">
      <w:pPr>
        <w:numPr>
          <w:ilvl w:val="0"/>
          <w:numId w:val="23"/>
        </w:numPr>
        <w:spacing w:before="120" w:after="120" w:line="360" w:lineRule="auto"/>
        <w:jc w:val="both"/>
        <w:rPr>
          <w:rFonts w:ascii="Arial" w:hAnsi="Arial" w:cs="Arial"/>
          <w:color w:val="004676"/>
          <w:sz w:val="22"/>
          <w:szCs w:val="22"/>
          <w:lang w:val="en-GB"/>
        </w:rPr>
      </w:pPr>
      <w:r w:rsidRPr="00257908">
        <w:rPr>
          <w:rFonts w:ascii="Arial" w:hAnsi="Arial" w:cs="Arial"/>
          <w:b/>
          <w:color w:val="004676"/>
          <w:sz w:val="22"/>
          <w:szCs w:val="22"/>
          <w:lang w:val="en-GB"/>
        </w:rPr>
        <w:t>acknowledges that</w:t>
      </w:r>
      <w:r w:rsidRPr="00257908">
        <w:rPr>
          <w:rFonts w:ascii="Arial" w:hAnsi="Arial" w:cs="Arial"/>
          <w:b/>
          <w:i/>
          <w:color w:val="004676"/>
          <w:sz w:val="22"/>
          <w:szCs w:val="22"/>
          <w:lang w:val="en-GB"/>
        </w:rPr>
        <w:t xml:space="preserve">  </w:t>
      </w:r>
      <w:r w:rsidRPr="00257908">
        <w:rPr>
          <w:rFonts w:ascii="Arial" w:hAnsi="Arial" w:cs="Arial"/>
          <w:b/>
          <w:color w:val="004676"/>
          <w:sz w:val="22"/>
          <w:szCs w:val="22"/>
          <w:lang w:val="en-GB"/>
        </w:rPr>
        <w:t>[the above-mentioned legal person] [he/she] may be subject to administrative and financial penalties</w:t>
      </w:r>
      <w:r w:rsidRPr="00257908">
        <w:rPr>
          <w:rFonts w:ascii="Arial" w:hAnsi="Arial" w:cs="Arial"/>
          <w:b/>
          <w:color w:val="004676"/>
          <w:sz w:val="22"/>
          <w:szCs w:val="22"/>
          <w:vertAlign w:val="superscript"/>
          <w:lang w:val="en-GB"/>
        </w:rPr>
        <w:footnoteReference w:id="1"/>
      </w:r>
      <w:r w:rsidRPr="00257908">
        <w:rPr>
          <w:rFonts w:ascii="Arial" w:hAnsi="Arial" w:cs="Arial"/>
          <w:b/>
          <w:color w:val="004676"/>
          <w:sz w:val="22"/>
          <w:szCs w:val="22"/>
          <w:lang w:val="en-GB"/>
        </w:rPr>
        <w:t xml:space="preserve"> if any of the declarations or information provided prove to be false.</w:t>
      </w:r>
    </w:p>
    <w:p w14:paraId="20A51356" w14:textId="77777777" w:rsidR="008B005F" w:rsidRPr="00D97A85" w:rsidRDefault="008B005F" w:rsidP="00D97A85">
      <w:pPr>
        <w:spacing w:before="120" w:after="120" w:line="360" w:lineRule="auto"/>
        <w:jc w:val="both"/>
        <w:rPr>
          <w:rFonts w:ascii="Arial" w:hAnsi="Arial" w:cs="Arial"/>
          <w:sz w:val="22"/>
          <w:szCs w:val="22"/>
          <w:lang w:val="en-GB"/>
        </w:rPr>
      </w:pPr>
      <w:r w:rsidRPr="00D97A85">
        <w:rPr>
          <w:rFonts w:ascii="Arial" w:hAnsi="Arial" w:cs="Arial"/>
          <w:sz w:val="22"/>
          <w:szCs w:val="22"/>
          <w:lang w:val="en-GB"/>
        </w:rPr>
        <w:t>In case of award of contract, the following evidence shall be provided upon request and within the time limit set by the EUI:</w:t>
      </w:r>
    </w:p>
    <w:p w14:paraId="77E388A8"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situations described in (a), (b), (d)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6EFE7AA2"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the situation described in point (c)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33B37E61" w14:textId="77777777" w:rsidR="008B005F" w:rsidRPr="00D97A85" w:rsidRDefault="008B005F" w:rsidP="00D97A85">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08042DE0" w14:textId="77777777" w:rsidR="005E3175" w:rsidRPr="00D97A85" w:rsidRDefault="008B005F" w:rsidP="001B65C0">
      <w:pPr>
        <w:spacing w:before="120" w:after="120" w:line="360" w:lineRule="auto"/>
        <w:ind w:left="708"/>
        <w:jc w:val="both"/>
        <w:rPr>
          <w:rFonts w:ascii="Arial" w:hAnsi="Arial" w:cs="Arial"/>
          <w:sz w:val="22"/>
          <w:szCs w:val="22"/>
          <w:lang w:val="en-GB"/>
        </w:rPr>
      </w:pPr>
      <w:r w:rsidRPr="00D97A85">
        <w:rPr>
          <w:rFonts w:ascii="Arial" w:hAnsi="Arial" w:cs="Arial"/>
          <w:sz w:val="22"/>
          <w:szCs w:val="22"/>
          <w:lang w:val="en-GB"/>
        </w:rPr>
        <w:lastRenderedPageBreak/>
        <w:t xml:space="preserve">If the tenderer is a legal person, information on the natural persons with power of representation, decision making or control in relation to the candidate or tenderer shall be provided only upon request by the EUI. </w:t>
      </w:r>
    </w:p>
    <w:p w14:paraId="2360ADAA" w14:textId="77777777" w:rsidR="000233C2" w:rsidRPr="00257908" w:rsidRDefault="000233C2" w:rsidP="00257908">
      <w:pPr>
        <w:numPr>
          <w:ilvl w:val="0"/>
          <w:numId w:val="27"/>
        </w:numPr>
        <w:spacing w:before="360" w:after="120" w:line="360" w:lineRule="auto"/>
        <w:ind w:left="1077" w:hanging="357"/>
        <w:jc w:val="center"/>
        <w:rPr>
          <w:rFonts w:ascii="Arial" w:hAnsi="Arial" w:cs="Arial"/>
          <w:b/>
          <w:color w:val="004676"/>
          <w:u w:val="single"/>
          <w:lang w:val="en-GB"/>
        </w:rPr>
      </w:pPr>
      <w:r w:rsidRPr="00257908">
        <w:rPr>
          <w:rFonts w:ascii="Arial" w:hAnsi="Arial" w:cs="Arial"/>
          <w:b/>
          <w:color w:val="004676"/>
          <w:u w:val="single"/>
          <w:lang w:val="en-GB"/>
        </w:rPr>
        <w:t>Part II – Selection criteria:</w:t>
      </w:r>
    </w:p>
    <w:p w14:paraId="4EF30A94" w14:textId="77777777" w:rsidR="000233C2" w:rsidRPr="00257908" w:rsidRDefault="000233C2" w:rsidP="000233C2">
      <w:pPr>
        <w:numPr>
          <w:ilvl w:val="0"/>
          <w:numId w:val="23"/>
        </w:numPr>
        <w:spacing w:line="360" w:lineRule="auto"/>
        <w:jc w:val="both"/>
        <w:rPr>
          <w:rFonts w:ascii="Arial" w:hAnsi="Arial" w:cs="Arial"/>
          <w:b/>
          <w:color w:val="004676"/>
          <w:sz w:val="22"/>
          <w:szCs w:val="22"/>
          <w:lang w:val="en-GB"/>
        </w:rPr>
      </w:pPr>
      <w:r w:rsidRPr="00257908">
        <w:rPr>
          <w:rFonts w:ascii="Arial" w:hAnsi="Arial" w:cs="Arial"/>
          <w:b/>
          <w:color w:val="004676"/>
          <w:sz w:val="22"/>
          <w:szCs w:val="22"/>
          <w:lang w:val="en-GB"/>
        </w:rPr>
        <w:t xml:space="preserve">declares that [the above-mentioned legal person] [he/she] complies with the selection criteria </w:t>
      </w:r>
      <w:r w:rsidR="003A363C" w:rsidRPr="00257908">
        <w:rPr>
          <w:rFonts w:ascii="Arial" w:hAnsi="Arial" w:cs="Arial"/>
          <w:b/>
          <w:color w:val="004676"/>
          <w:sz w:val="22"/>
          <w:szCs w:val="22"/>
          <w:lang w:val="en-GB"/>
        </w:rPr>
        <w:t>foreseen by</w:t>
      </w:r>
      <w:r w:rsidRPr="00257908">
        <w:rPr>
          <w:rFonts w:ascii="Arial" w:hAnsi="Arial" w:cs="Arial"/>
          <w:b/>
          <w:color w:val="004676"/>
          <w:sz w:val="22"/>
          <w:szCs w:val="22"/>
          <w:lang w:val="en-GB"/>
        </w:rPr>
        <w:t xml:space="preserve"> </w:t>
      </w:r>
      <w:r w:rsidR="003A363C" w:rsidRPr="00257908">
        <w:rPr>
          <w:rFonts w:ascii="Arial" w:hAnsi="Arial" w:cs="Arial"/>
          <w:b/>
          <w:color w:val="004676"/>
          <w:sz w:val="22"/>
          <w:szCs w:val="22"/>
          <w:lang w:val="en-GB"/>
        </w:rPr>
        <w:t>the present procurement procedure, as follows</w:t>
      </w:r>
      <w:r w:rsidRPr="00257908">
        <w:rPr>
          <w:rFonts w:ascii="Arial" w:hAnsi="Arial" w:cs="Arial"/>
          <w:b/>
          <w:color w:val="004676"/>
          <w:sz w:val="22"/>
          <w:szCs w:val="22"/>
          <w:lang w:val="en-GB"/>
        </w:rPr>
        <w:t>:</w:t>
      </w:r>
    </w:p>
    <w:p w14:paraId="5CE9B5F7" w14:textId="77777777" w:rsidR="00B1159E" w:rsidRPr="00D97A85" w:rsidRDefault="00D97A85" w:rsidP="00D97A85">
      <w:pPr>
        <w:numPr>
          <w:ilvl w:val="0"/>
          <w:numId w:val="24"/>
        </w:numPr>
        <w:spacing w:before="120" w:after="120" w:line="360" w:lineRule="auto"/>
        <w:jc w:val="both"/>
        <w:rPr>
          <w:rFonts w:ascii="Arial" w:hAnsi="Arial" w:cs="Arial"/>
          <w:sz w:val="22"/>
          <w:szCs w:val="22"/>
          <w:lang w:val="en-GB"/>
        </w:rPr>
      </w:pPr>
      <w:r w:rsidRPr="00C70F9F">
        <w:rPr>
          <w:rFonts w:ascii="Arial" w:hAnsi="Arial" w:cs="Arial"/>
          <w:sz w:val="22"/>
          <w:szCs w:val="22"/>
          <w:lang w:val="en-GB"/>
        </w:rPr>
        <w:t>fulfils</w:t>
      </w:r>
      <w:r w:rsidR="00B1159E" w:rsidRPr="00C70F9F">
        <w:rPr>
          <w:rFonts w:ascii="Arial" w:hAnsi="Arial" w:cs="Arial"/>
          <w:sz w:val="22"/>
          <w:szCs w:val="22"/>
          <w:lang w:val="en-GB"/>
        </w:rPr>
        <w:t xml:space="preserve"> the general </w:t>
      </w:r>
      <w:r>
        <w:rPr>
          <w:rFonts w:ascii="Arial" w:hAnsi="Arial" w:cs="Arial"/>
          <w:sz w:val="22"/>
          <w:szCs w:val="22"/>
          <w:lang w:val="en-GB"/>
        </w:rPr>
        <w:t>selection criteria</w:t>
      </w:r>
      <w:r w:rsidRPr="00C70F9F">
        <w:rPr>
          <w:rFonts w:ascii="Arial" w:hAnsi="Arial" w:cs="Arial"/>
          <w:sz w:val="22"/>
          <w:szCs w:val="22"/>
          <w:lang w:val="en-GB"/>
        </w:rPr>
        <w:t xml:space="preserve"> </w:t>
      </w:r>
      <w:r w:rsidR="00B1159E" w:rsidRPr="00C70F9F">
        <w:rPr>
          <w:rFonts w:ascii="Arial" w:hAnsi="Arial" w:cs="Arial"/>
          <w:sz w:val="22"/>
          <w:szCs w:val="22"/>
          <w:lang w:val="en-GB"/>
        </w:rPr>
        <w:t xml:space="preserve">indicated in </w:t>
      </w:r>
      <w:r w:rsidR="00B1159E" w:rsidRPr="00B87BF9">
        <w:rPr>
          <w:rFonts w:ascii="Arial" w:hAnsi="Arial" w:cs="Arial"/>
          <w:sz w:val="22"/>
          <w:szCs w:val="22"/>
          <w:lang w:val="en-GB"/>
        </w:rPr>
        <w:t xml:space="preserve">Article </w:t>
      </w:r>
      <w:r w:rsidR="00B87BF9" w:rsidRPr="00B87BF9">
        <w:rPr>
          <w:rFonts w:ascii="Arial" w:hAnsi="Arial" w:cs="Arial"/>
          <w:sz w:val="22"/>
          <w:szCs w:val="22"/>
          <w:lang w:val="en-GB"/>
        </w:rPr>
        <w:t>9</w:t>
      </w:r>
      <w:r w:rsidR="00B1159E" w:rsidRPr="00C70F9F">
        <w:rPr>
          <w:rFonts w:ascii="Arial" w:hAnsi="Arial" w:cs="Arial"/>
          <w:sz w:val="22"/>
          <w:szCs w:val="22"/>
          <w:lang w:val="en-GB"/>
        </w:rPr>
        <w:t xml:space="preserve"> Selection criteria of the tender specifications;</w:t>
      </w:r>
    </w:p>
    <w:p w14:paraId="0CF6BBA5" w14:textId="77777777" w:rsidR="000233C2" w:rsidRPr="00D97A85" w:rsidRDefault="00D97A85" w:rsidP="00D97A85">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fulfils</w:t>
      </w:r>
      <w:r w:rsidR="00B1159E" w:rsidRPr="00D97A85">
        <w:rPr>
          <w:rFonts w:ascii="Arial" w:hAnsi="Arial" w:cs="Arial"/>
          <w:sz w:val="22"/>
          <w:szCs w:val="22"/>
          <w:lang w:val="en-GB"/>
        </w:rPr>
        <w:t xml:space="preserve"> the economic and financial </w:t>
      </w:r>
      <w:r>
        <w:rPr>
          <w:rFonts w:ascii="Arial" w:hAnsi="Arial" w:cs="Arial"/>
          <w:sz w:val="22"/>
          <w:szCs w:val="22"/>
          <w:lang w:val="en-GB"/>
        </w:rPr>
        <w:t xml:space="preserve">selection </w:t>
      </w:r>
      <w:r w:rsidR="00B1159E" w:rsidRPr="00D97A85">
        <w:rPr>
          <w:rFonts w:ascii="Arial" w:hAnsi="Arial" w:cs="Arial"/>
          <w:sz w:val="22"/>
          <w:szCs w:val="22"/>
          <w:lang w:val="en-GB"/>
        </w:rPr>
        <w:t xml:space="preserve">criteria indicated </w:t>
      </w:r>
      <w:r w:rsidR="00B1159E" w:rsidRPr="00B87BF9">
        <w:rPr>
          <w:rFonts w:ascii="Arial" w:hAnsi="Arial" w:cs="Arial"/>
          <w:sz w:val="22"/>
          <w:szCs w:val="22"/>
          <w:lang w:val="en-GB"/>
        </w:rPr>
        <w:t xml:space="preserve">in Article </w:t>
      </w:r>
      <w:r w:rsidR="00B87BF9" w:rsidRPr="00B87BF9">
        <w:rPr>
          <w:rFonts w:ascii="Arial" w:hAnsi="Arial" w:cs="Arial"/>
          <w:sz w:val="22"/>
          <w:szCs w:val="22"/>
          <w:lang w:val="en-GB"/>
        </w:rPr>
        <w:t>9</w:t>
      </w:r>
      <w:r w:rsidR="00B1159E" w:rsidRPr="00D97A85">
        <w:rPr>
          <w:rFonts w:ascii="Arial" w:hAnsi="Arial" w:cs="Arial"/>
          <w:sz w:val="22"/>
          <w:szCs w:val="22"/>
          <w:lang w:val="en-GB"/>
        </w:rPr>
        <w:t xml:space="preserve"> Selection criteria of the tender specifications;</w:t>
      </w:r>
    </w:p>
    <w:p w14:paraId="70896688" w14:textId="77777777" w:rsidR="000233C2" w:rsidRPr="00257908" w:rsidRDefault="00D97A85" w:rsidP="008B005F">
      <w:pPr>
        <w:numPr>
          <w:ilvl w:val="0"/>
          <w:numId w:val="24"/>
        </w:numPr>
        <w:spacing w:before="120" w:after="120" w:line="360" w:lineRule="auto"/>
        <w:jc w:val="both"/>
        <w:rPr>
          <w:rFonts w:ascii="Arial" w:hAnsi="Arial" w:cs="Arial"/>
          <w:sz w:val="22"/>
          <w:szCs w:val="22"/>
          <w:lang w:val="en-GB"/>
        </w:rPr>
      </w:pPr>
      <w:r w:rsidRPr="00D97A85">
        <w:rPr>
          <w:rFonts w:ascii="Arial" w:hAnsi="Arial" w:cs="Arial"/>
          <w:sz w:val="22"/>
          <w:szCs w:val="22"/>
          <w:lang w:val="en-GB"/>
        </w:rPr>
        <w:t>fulfils</w:t>
      </w:r>
      <w:r w:rsidR="00B1159E" w:rsidRPr="00D97A85">
        <w:rPr>
          <w:rFonts w:ascii="Arial" w:hAnsi="Arial" w:cs="Arial"/>
          <w:sz w:val="22"/>
          <w:szCs w:val="22"/>
          <w:lang w:val="en-GB"/>
        </w:rPr>
        <w:t xml:space="preserve"> the technical and professional </w:t>
      </w:r>
      <w:r>
        <w:rPr>
          <w:rFonts w:ascii="Arial" w:hAnsi="Arial" w:cs="Arial"/>
          <w:sz w:val="22"/>
          <w:szCs w:val="22"/>
          <w:lang w:val="en-GB"/>
        </w:rPr>
        <w:t xml:space="preserve">selection </w:t>
      </w:r>
      <w:r w:rsidR="00B1159E" w:rsidRPr="00D97A85">
        <w:rPr>
          <w:rFonts w:ascii="Arial" w:hAnsi="Arial" w:cs="Arial"/>
          <w:sz w:val="22"/>
          <w:szCs w:val="22"/>
          <w:lang w:val="en-GB"/>
        </w:rPr>
        <w:t xml:space="preserve">criteria indicated in </w:t>
      </w:r>
      <w:r w:rsidR="00B1159E" w:rsidRPr="00B87BF9">
        <w:rPr>
          <w:rFonts w:ascii="Arial" w:hAnsi="Arial" w:cs="Arial"/>
          <w:sz w:val="22"/>
          <w:szCs w:val="22"/>
          <w:lang w:val="en-GB"/>
        </w:rPr>
        <w:t xml:space="preserve">Article </w:t>
      </w:r>
      <w:r w:rsidR="00B87BF9" w:rsidRPr="00B87BF9">
        <w:rPr>
          <w:rFonts w:ascii="Arial" w:hAnsi="Arial" w:cs="Arial"/>
          <w:sz w:val="22"/>
          <w:szCs w:val="22"/>
          <w:lang w:val="en-GB"/>
        </w:rPr>
        <w:t>9</w:t>
      </w:r>
      <w:r w:rsidR="00B1159E" w:rsidRPr="00D97A85">
        <w:rPr>
          <w:rFonts w:ascii="Arial" w:hAnsi="Arial" w:cs="Arial"/>
          <w:sz w:val="22"/>
          <w:szCs w:val="22"/>
          <w:lang w:val="en-GB"/>
        </w:rPr>
        <w:t xml:space="preserve"> Selection criteria of the tender specifications.</w:t>
      </w:r>
    </w:p>
    <w:p w14:paraId="622F5515" w14:textId="77777777" w:rsidR="000233C2" w:rsidRPr="00BE3A5E" w:rsidRDefault="00BE3A5E" w:rsidP="008B005F">
      <w:pPr>
        <w:spacing w:line="360" w:lineRule="auto"/>
        <w:jc w:val="both"/>
        <w:rPr>
          <w:rFonts w:ascii="Arial" w:hAnsi="Arial" w:cs="Arial"/>
          <w:b/>
          <w:sz w:val="22"/>
          <w:szCs w:val="22"/>
          <w:u w:val="single"/>
          <w:lang w:val="en-GB"/>
        </w:rPr>
      </w:pPr>
      <w:r w:rsidRPr="00BE3A5E">
        <w:rPr>
          <w:rFonts w:ascii="Arial" w:hAnsi="Arial" w:cs="Arial"/>
          <w:b/>
          <w:sz w:val="22"/>
          <w:szCs w:val="22"/>
          <w:u w:val="single"/>
          <w:lang w:val="en-GB"/>
        </w:rPr>
        <w:t>Please, include the present Declaration on Honour in the tender (please, use Envelope n.1 – Administrative Documents as indicated at point 3 of the letter of invitation).</w:t>
      </w:r>
    </w:p>
    <w:p w14:paraId="4CDFF333" w14:textId="77777777" w:rsidR="009338ED" w:rsidRDefault="009338ED" w:rsidP="008B005F">
      <w:pPr>
        <w:spacing w:line="360" w:lineRule="auto"/>
        <w:jc w:val="both"/>
        <w:rPr>
          <w:rFonts w:ascii="Arial" w:hAnsi="Arial" w:cs="Arial"/>
          <w:sz w:val="22"/>
          <w:szCs w:val="22"/>
          <w:lang w:val="en-GB"/>
        </w:rPr>
      </w:pPr>
    </w:p>
    <w:p w14:paraId="4681CCEF" w14:textId="77777777" w:rsidR="008B005F" w:rsidRPr="008B005F" w:rsidRDefault="008B005F" w:rsidP="008B005F">
      <w:pPr>
        <w:spacing w:line="360" w:lineRule="auto"/>
        <w:jc w:val="both"/>
        <w:rPr>
          <w:rFonts w:ascii="Arial" w:hAnsi="Arial" w:cs="Arial"/>
          <w:sz w:val="22"/>
          <w:szCs w:val="22"/>
          <w:lang w:val="en-GB"/>
        </w:rPr>
      </w:pPr>
      <w:r w:rsidRPr="008B005F">
        <w:rPr>
          <w:rFonts w:ascii="Arial" w:hAnsi="Arial" w:cs="Arial"/>
          <w:sz w:val="22"/>
          <w:szCs w:val="22"/>
          <w:lang w:val="en-GB"/>
        </w:rPr>
        <w:t>D</w:t>
      </w:r>
      <w:r w:rsidR="0040717F">
        <w:rPr>
          <w:rFonts w:ascii="Arial" w:hAnsi="Arial" w:cs="Arial"/>
          <w:sz w:val="22"/>
          <w:szCs w:val="22"/>
          <w:lang w:val="en-GB"/>
        </w:rPr>
        <w:t xml:space="preserve">ate: </w:t>
      </w:r>
      <w:r w:rsidR="0040717F" w:rsidRPr="00B87BF9">
        <w:rPr>
          <w:rFonts w:ascii="Arial" w:hAnsi="Arial" w:cs="Arial"/>
          <w:sz w:val="22"/>
          <w:szCs w:val="22"/>
          <w:lang w:val="en-GB"/>
        </w:rPr>
        <w:t>__ / __ / 20__</w:t>
      </w:r>
    </w:p>
    <w:p w14:paraId="23F7E705" w14:textId="77777777" w:rsidR="007F3124" w:rsidRDefault="007F3124" w:rsidP="008B005F">
      <w:pPr>
        <w:spacing w:line="360" w:lineRule="auto"/>
        <w:jc w:val="both"/>
        <w:rPr>
          <w:rFonts w:ascii="Arial" w:hAnsi="Arial" w:cs="Arial"/>
          <w:sz w:val="22"/>
          <w:szCs w:val="22"/>
          <w:lang w:val="en-GB"/>
        </w:rPr>
      </w:pPr>
    </w:p>
    <w:p w14:paraId="7C9FCBC1" w14:textId="11F2A02F" w:rsidR="008B005F" w:rsidRDefault="008B005F" w:rsidP="008B005F">
      <w:pPr>
        <w:spacing w:line="360" w:lineRule="auto"/>
        <w:jc w:val="both"/>
        <w:rPr>
          <w:rFonts w:ascii="Arial" w:hAnsi="Arial" w:cs="Arial"/>
          <w:sz w:val="22"/>
          <w:szCs w:val="22"/>
          <w:lang w:val="en-GB"/>
        </w:rPr>
      </w:pPr>
      <w:bookmarkStart w:id="0" w:name="_GoBack"/>
      <w:bookmarkEnd w:id="0"/>
      <w:r w:rsidRPr="008B005F">
        <w:rPr>
          <w:rFonts w:ascii="Arial" w:hAnsi="Arial" w:cs="Arial"/>
          <w:sz w:val="22"/>
          <w:szCs w:val="22"/>
          <w:lang w:val="en-GB"/>
        </w:rPr>
        <w:t>S</w:t>
      </w:r>
      <w:r w:rsidR="008F3A23">
        <w:rPr>
          <w:rFonts w:ascii="Arial" w:hAnsi="Arial" w:cs="Arial"/>
          <w:sz w:val="22"/>
          <w:szCs w:val="22"/>
          <w:lang w:val="en-GB"/>
        </w:rPr>
        <w:t>ignature of the economic operator’s legal representative</w:t>
      </w:r>
      <w:r w:rsidRPr="008B005F">
        <w:rPr>
          <w:rFonts w:ascii="Arial" w:hAnsi="Arial" w:cs="Arial"/>
          <w:sz w:val="22"/>
          <w:szCs w:val="22"/>
          <w:lang w:val="en-GB"/>
        </w:rPr>
        <w:t>:</w:t>
      </w:r>
    </w:p>
    <w:p w14:paraId="1958B0A3" w14:textId="77777777" w:rsidR="008F3A23" w:rsidRPr="008B005F" w:rsidRDefault="008F3A23" w:rsidP="008B005F">
      <w:pPr>
        <w:spacing w:line="360" w:lineRule="auto"/>
        <w:jc w:val="both"/>
        <w:rPr>
          <w:rFonts w:ascii="Arial" w:hAnsi="Arial" w:cs="Arial"/>
          <w:sz w:val="22"/>
          <w:szCs w:val="22"/>
          <w:lang w:val="en-GB"/>
        </w:rPr>
      </w:pPr>
    </w:p>
    <w:p w14:paraId="7A7D2B10" w14:textId="77777777" w:rsidR="008B005F" w:rsidRPr="008B005F" w:rsidRDefault="008F3A23" w:rsidP="008B005F">
      <w:pPr>
        <w:jc w:val="both"/>
        <w:rPr>
          <w:rFonts w:ascii="Arial" w:eastAsia="Arial Unicode MS" w:hAnsi="Arial" w:cs="Arial"/>
          <w:b/>
          <w:bCs/>
          <w:sz w:val="20"/>
          <w:szCs w:val="20"/>
          <w:highlight w:val="yellow"/>
          <w:lang w:val="en-GB"/>
        </w:rPr>
      </w:pPr>
      <w:r w:rsidRPr="008B005F">
        <w:rPr>
          <w:rFonts w:ascii="Arial" w:hAnsi="Arial" w:cs="Arial"/>
          <w:sz w:val="22"/>
          <w:szCs w:val="22"/>
          <w:lang w:val="en-GB"/>
        </w:rPr>
        <w:t>_________________________</w:t>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r>
      <w:r w:rsidR="00D42FEB">
        <w:rPr>
          <w:rFonts w:ascii="Arial" w:hAnsi="Arial" w:cs="Arial"/>
          <w:sz w:val="22"/>
          <w:szCs w:val="22"/>
          <w:lang w:val="en-GB"/>
        </w:rPr>
        <w:softHyphen/>
        <w:t>_____________________</w:t>
      </w:r>
    </w:p>
    <w:p w14:paraId="2EE9FA74" w14:textId="77777777" w:rsidR="0015168F" w:rsidRPr="008B005F" w:rsidRDefault="000A44C8" w:rsidP="008B005F">
      <w:pPr>
        <w:spacing w:before="120" w:after="120" w:line="360" w:lineRule="auto"/>
        <w:jc w:val="center"/>
        <w:rPr>
          <w:rFonts w:ascii="Arial" w:hAnsi="Arial" w:cs="Arial"/>
          <w:color w:val="000000"/>
          <w:lang w:val="en-GB"/>
        </w:rPr>
      </w:pPr>
      <w:r w:rsidRPr="000233C2">
        <w:rPr>
          <w:rFonts w:ascii="Arial" w:hAnsi="Arial" w:cs="Arial"/>
          <w:b/>
          <w:sz w:val="32"/>
          <w:szCs w:val="20"/>
          <w:lang w:val="en-GB" w:eastAsia="ko-KR"/>
        </w:rPr>
        <w:t> </w:t>
      </w:r>
    </w:p>
    <w:sectPr w:rsidR="0015168F" w:rsidRPr="008B005F" w:rsidSect="00B24B30">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85EA3" w14:textId="77777777" w:rsidR="004C2405" w:rsidRDefault="004C2405" w:rsidP="00784BF8">
      <w:r>
        <w:separator/>
      </w:r>
    </w:p>
  </w:endnote>
  <w:endnote w:type="continuationSeparator" w:id="0">
    <w:p w14:paraId="2F38F4C2" w14:textId="77777777" w:rsidR="004C2405" w:rsidRDefault="004C2405" w:rsidP="0078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272" w14:textId="77777777" w:rsidR="000B5FF4" w:rsidRDefault="000B5FF4" w:rsidP="00257908">
    <w:pPr>
      <w:jc w:val="center"/>
      <w:rPr>
        <w:rFonts w:ascii="Arial" w:hAnsi="Arial" w:cs="Arial"/>
        <w:i/>
        <w:iCs/>
        <w:color w:val="000000"/>
        <w:sz w:val="22"/>
        <w:szCs w:val="22"/>
        <w:lang w:val="en-GB"/>
      </w:rPr>
    </w:pPr>
  </w:p>
  <w:p w14:paraId="4485CB16" w14:textId="77777777" w:rsidR="00257908" w:rsidRPr="000B5FF4" w:rsidRDefault="007F3124" w:rsidP="00257908">
    <w:pPr>
      <w:jc w:val="center"/>
      <w:rPr>
        <w:rFonts w:ascii="Arial" w:hAnsi="Arial" w:cs="Arial"/>
        <w:sz w:val="22"/>
        <w:szCs w:val="22"/>
        <w:lang w:val="en-US"/>
      </w:rPr>
    </w:pPr>
    <w:r>
      <w:rPr>
        <w:noProof/>
      </w:rPr>
      <w:pict w14:anchorId="7D6C9C53">
        <v:shapetype id="_x0000_t202" coordsize="21600,21600" o:spt="202" path="m,l,21600r21600,l21600,xe">
          <v:stroke joinstyle="miter"/>
          <v:path gradientshapeok="t" o:connecttype="rect"/>
        </v:shapetype>
        <v:shape id="Text Box 2" o:spid="_x0000_s1025" type="#_x0000_t202" style="position:absolute;left:0;text-align:left;margin-left:452.25pt;margin-top:1.55pt;width:57.6pt;height:110.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045945A1" w14:textId="7C02AC28" w:rsidR="00257908" w:rsidRPr="00257908" w:rsidRDefault="00257908"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7F3124">
                  <w:rPr>
                    <w:rFonts w:ascii="Arial" w:hAnsi="Arial" w:cs="Arial"/>
                    <w:noProof/>
                    <w:sz w:val="20"/>
                    <w:szCs w:val="20"/>
                    <w:lang w:val="en-GB"/>
                  </w:rPr>
                  <w:t>3</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7F3124">
                  <w:rPr>
                    <w:rFonts w:ascii="Arial" w:hAnsi="Arial" w:cs="Arial"/>
                    <w:noProof/>
                    <w:sz w:val="20"/>
                    <w:szCs w:val="20"/>
                    <w:lang w:val="en-GB"/>
                  </w:rPr>
                  <w:t>4</w:t>
                </w:r>
                <w:r w:rsidRPr="00257908">
                  <w:rPr>
                    <w:rFonts w:ascii="Arial" w:hAnsi="Arial" w:cs="Arial"/>
                    <w:sz w:val="20"/>
                    <w:szCs w:val="20"/>
                    <w:lang w:val="en-GB"/>
                  </w:rPr>
                  <w:fldChar w:fldCharType="end"/>
                </w:r>
              </w:p>
            </w:txbxContent>
          </v:textbox>
        </v:shape>
      </w:pict>
    </w:r>
    <w:r w:rsidR="000B5FF4" w:rsidRPr="000B5FF4">
      <w:rPr>
        <w:rFonts w:ascii="Arial" w:hAnsi="Arial" w:cs="Arial"/>
        <w:i/>
        <w:iCs/>
        <w:color w:val="000000"/>
        <w:sz w:val="22"/>
        <w:szCs w:val="22"/>
        <w:lang w:val="en-GB"/>
      </w:rPr>
      <w:t xml:space="preserve"> Initialled by the Legal Representative for acceptance</w:t>
    </w:r>
  </w:p>
  <w:p w14:paraId="5BCCE581" w14:textId="77777777" w:rsidR="00257908" w:rsidRPr="000B5FF4" w:rsidRDefault="00257908" w:rsidP="00257908">
    <w:pPr>
      <w:spacing w:line="276" w:lineRule="auto"/>
      <w:jc w:val="center"/>
      <w:rPr>
        <w:rFonts w:ascii="Times New Roman" w:hAnsi="Times New Roman"/>
        <w:i/>
        <w:iCs/>
        <w:color w:val="000000"/>
        <w:sz w:val="20"/>
        <w:szCs w:val="20"/>
        <w:lang w:val="en-US"/>
      </w:rPr>
    </w:pPr>
  </w:p>
  <w:p w14:paraId="5E8D6FE3" w14:textId="77777777" w:rsidR="00257908" w:rsidRPr="00896DF6" w:rsidRDefault="00257908" w:rsidP="00257908">
    <w:pPr>
      <w:spacing w:line="276" w:lineRule="auto"/>
      <w:jc w:val="center"/>
      <w:rPr>
        <w:rFonts w:ascii="Times New Roman" w:hAnsi="Times New Roman"/>
        <w:color w:val="000000"/>
        <w:sz w:val="27"/>
        <w:szCs w:val="27"/>
        <w:lang w:val="en-GB"/>
      </w:rPr>
    </w:pPr>
    <w:r w:rsidRPr="00896DF6">
      <w:rPr>
        <w:rFonts w:ascii="Times New Roman" w:hAnsi="Times New Roman"/>
        <w:i/>
        <w:iCs/>
        <w:color w:val="000000"/>
        <w:sz w:val="20"/>
        <w:szCs w:val="20"/>
        <w:lang w:val="en-GB"/>
      </w:rPr>
      <w:t>__________________________________</w:t>
    </w:r>
  </w:p>
  <w:p w14:paraId="730A3220" w14:textId="77777777" w:rsidR="00BB1899" w:rsidRPr="00257908" w:rsidRDefault="00BB1899" w:rsidP="0025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9EE82" w14:textId="77777777" w:rsidR="004C2405" w:rsidRDefault="004C2405" w:rsidP="00784BF8">
      <w:r>
        <w:separator/>
      </w:r>
    </w:p>
  </w:footnote>
  <w:footnote w:type="continuationSeparator" w:id="0">
    <w:p w14:paraId="727B1BDE" w14:textId="77777777" w:rsidR="004C2405" w:rsidRDefault="004C2405" w:rsidP="00784BF8">
      <w:r>
        <w:continuationSeparator/>
      </w:r>
    </w:p>
  </w:footnote>
  <w:footnote w:id="1">
    <w:p w14:paraId="4AB61277" w14:textId="77777777" w:rsidR="00BB1899" w:rsidRPr="00AC13E3" w:rsidRDefault="00BB1899" w:rsidP="008B005F">
      <w:pPr>
        <w:pStyle w:val="FootnoteText"/>
        <w:rPr>
          <w:rFonts w:ascii="Times New Roman" w:hAnsi="Times New Roman"/>
          <w:lang w:val="en-GB"/>
        </w:rPr>
      </w:pPr>
      <w:r w:rsidRPr="00AC13E3">
        <w:rPr>
          <w:rStyle w:val="FootnoteReference"/>
          <w:rFonts w:ascii="Times New Roman" w:hAnsi="Times New Roman"/>
        </w:rPr>
        <w:footnoteRef/>
      </w:r>
      <w:r w:rsidRPr="00AC13E3">
        <w:rPr>
          <w:rFonts w:ascii="Times New Roman" w:hAnsi="Times New Roman"/>
          <w:lang w:val="en-GB"/>
        </w:rPr>
        <w:t xml:space="preserve"> As provided for in Article 41 of the EUI President’s Decision 19/2018 of 16</w:t>
      </w:r>
      <w:r w:rsidRPr="00AC13E3">
        <w:rPr>
          <w:rFonts w:ascii="Times New Roman" w:hAnsi="Times New Roman"/>
          <w:vertAlign w:val="superscript"/>
          <w:lang w:val="en-GB"/>
        </w:rPr>
        <w:t>th</w:t>
      </w:r>
      <w:r w:rsidRPr="00AC13E3">
        <w:rPr>
          <w:rFonts w:ascii="Times New Roman" w:hAnsi="Times New Roman"/>
          <w:lang w:val="en-GB"/>
        </w:rPr>
        <w:t xml:space="preserve"> May 2018 (Public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6422" w14:textId="77777777" w:rsidR="00257908" w:rsidRDefault="00257908" w:rsidP="00257908">
    <w:pPr>
      <w:pStyle w:val="NormalWeb"/>
      <w:spacing w:after="0"/>
      <w:rPr>
        <w:rFonts w:ascii="Arial" w:hAnsi="Arial" w:cs="Arial"/>
        <w:lang w:val="en-US"/>
      </w:rPr>
    </w:pPr>
  </w:p>
  <w:p w14:paraId="275F63B7" w14:textId="77777777" w:rsidR="00257908" w:rsidRDefault="00C42335" w:rsidP="00257908">
    <w:pPr>
      <w:pStyle w:val="NormalWeb"/>
      <w:spacing w:after="360" w:afterAutospacing="0"/>
      <w:jc w:val="right"/>
      <w:rPr>
        <w:rFonts w:ascii="Arial" w:hAnsi="Arial" w:cs="Arial"/>
        <w:lang w:val="en-US"/>
      </w:rPr>
    </w:pPr>
    <w:r>
      <w:rPr>
        <w:rFonts w:ascii="Arial" w:hAnsi="Arial" w:cs="Arial"/>
        <w:lang w:val="en-US"/>
      </w:rPr>
      <w:t>Annex II A – Declaration on honour</w:t>
    </w:r>
  </w:p>
  <w:p w14:paraId="11812485" w14:textId="77777777" w:rsidR="00BB1899" w:rsidRPr="00E852EF" w:rsidRDefault="007F3124" w:rsidP="00257908">
    <w:pPr>
      <w:pStyle w:val="NormalWeb"/>
      <w:spacing w:after="360" w:afterAutospacing="0"/>
      <w:jc w:val="right"/>
      <w:rPr>
        <w:lang w:val="nl-NL"/>
      </w:rPr>
    </w:pPr>
    <w:r>
      <w:rPr>
        <w:noProof/>
      </w:rPr>
      <w:pict w14:anchorId="7B797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9264;visibility:visible;mso-wrap-edited:f;mso-position-horizontal-relative:page;mso-position-vertical-relative:page">
          <v:imagedata r:id="rId1" o:title=""/>
          <w10:wrap anchorx="page" anchory="page"/>
        </v:shape>
      </w:pict>
    </w:r>
    <w:r w:rsidR="00257908" w:rsidRPr="00E852EF">
      <w:rPr>
        <w:rFonts w:ascii="Arial" w:hAnsi="Arial" w:cs="Arial"/>
        <w:lang w:val="nl-NL"/>
      </w:rPr>
      <w:t xml:space="preserve">Contract number: </w:t>
    </w:r>
    <w:r w:rsidR="009C2584" w:rsidRPr="009C2584">
      <w:rPr>
        <w:rFonts w:ascii="Arial" w:hAnsi="Arial" w:cs="Arial"/>
        <w:lang w:val="nl-NL"/>
      </w:rPr>
      <w:t>OP/EUI/LIB/2023/001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22"/>
  </w:num>
  <w:num w:numId="5">
    <w:abstractNumId w:val="19"/>
  </w:num>
  <w:num w:numId="6">
    <w:abstractNumId w:val="25"/>
  </w:num>
  <w:num w:numId="7">
    <w:abstractNumId w:val="17"/>
  </w:num>
  <w:num w:numId="8">
    <w:abstractNumId w:val="20"/>
  </w:num>
  <w:num w:numId="9">
    <w:abstractNumId w:val="3"/>
  </w:num>
  <w:num w:numId="10">
    <w:abstractNumId w:val="0"/>
  </w:num>
  <w:num w:numId="11">
    <w:abstractNumId w:val="12"/>
  </w:num>
  <w:num w:numId="12">
    <w:abstractNumId w:val="16"/>
  </w:num>
  <w:num w:numId="13">
    <w:abstractNumId w:val="24"/>
  </w:num>
  <w:num w:numId="14">
    <w:abstractNumId w:val="21"/>
  </w:num>
  <w:num w:numId="15">
    <w:abstractNumId w:val="1"/>
  </w:num>
  <w:num w:numId="16">
    <w:abstractNumId w:val="26"/>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 w:numId="21">
    <w:abstractNumId w:val="15"/>
  </w:num>
  <w:num w:numId="22">
    <w:abstractNumId w:val="23"/>
  </w:num>
  <w:num w:numId="23">
    <w:abstractNumId w:val="7"/>
  </w:num>
  <w:num w:numId="24">
    <w:abstractNumId w:val="10"/>
  </w:num>
  <w:num w:numId="25">
    <w:abstractNumId w:val="14"/>
  </w:num>
  <w:num w:numId="26">
    <w:abstractNumId w:val="8"/>
  </w:num>
  <w:num w:numId="27">
    <w:abstractNumId w:val="18"/>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nl-NL" w:vendorID="64" w:dllVersion="131078" w:nlCheck="1" w:checkStyle="0"/>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4C8"/>
    <w:rsid w:val="00000669"/>
    <w:rsid w:val="00001603"/>
    <w:rsid w:val="000044AA"/>
    <w:rsid w:val="00010A77"/>
    <w:rsid w:val="000114DB"/>
    <w:rsid w:val="00020549"/>
    <w:rsid w:val="0002076C"/>
    <w:rsid w:val="00021B63"/>
    <w:rsid w:val="00022268"/>
    <w:rsid w:val="00022400"/>
    <w:rsid w:val="00022D6E"/>
    <w:rsid w:val="000233C2"/>
    <w:rsid w:val="00030F20"/>
    <w:rsid w:val="00033DB1"/>
    <w:rsid w:val="00034195"/>
    <w:rsid w:val="000366AC"/>
    <w:rsid w:val="000369E9"/>
    <w:rsid w:val="00041338"/>
    <w:rsid w:val="000419A6"/>
    <w:rsid w:val="00045A39"/>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731D"/>
    <w:rsid w:val="000B0AAC"/>
    <w:rsid w:val="000B0EBB"/>
    <w:rsid w:val="000B24DE"/>
    <w:rsid w:val="000B2602"/>
    <w:rsid w:val="000B2DE3"/>
    <w:rsid w:val="000B3CBC"/>
    <w:rsid w:val="000B4F1E"/>
    <w:rsid w:val="000B5F65"/>
    <w:rsid w:val="000B5FF4"/>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17C2A"/>
    <w:rsid w:val="001207AF"/>
    <w:rsid w:val="00121876"/>
    <w:rsid w:val="00121DE5"/>
    <w:rsid w:val="00127A58"/>
    <w:rsid w:val="001320B4"/>
    <w:rsid w:val="0013421B"/>
    <w:rsid w:val="00136E7D"/>
    <w:rsid w:val="00137135"/>
    <w:rsid w:val="001403BE"/>
    <w:rsid w:val="0014173F"/>
    <w:rsid w:val="00142289"/>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6AD"/>
    <w:rsid w:val="001C4F7D"/>
    <w:rsid w:val="001C5132"/>
    <w:rsid w:val="001C535E"/>
    <w:rsid w:val="001C5952"/>
    <w:rsid w:val="001C6030"/>
    <w:rsid w:val="001D05C1"/>
    <w:rsid w:val="001D16EA"/>
    <w:rsid w:val="001D3C9A"/>
    <w:rsid w:val="001D681B"/>
    <w:rsid w:val="001E0D49"/>
    <w:rsid w:val="001E1D82"/>
    <w:rsid w:val="001F1689"/>
    <w:rsid w:val="001F1EDD"/>
    <w:rsid w:val="001F2CF2"/>
    <w:rsid w:val="001F4121"/>
    <w:rsid w:val="00206B0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A95"/>
    <w:rsid w:val="00251785"/>
    <w:rsid w:val="00256145"/>
    <w:rsid w:val="00257908"/>
    <w:rsid w:val="00260206"/>
    <w:rsid w:val="00262302"/>
    <w:rsid w:val="002649DD"/>
    <w:rsid w:val="00264A9E"/>
    <w:rsid w:val="002657EE"/>
    <w:rsid w:val="0026781B"/>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0667F"/>
    <w:rsid w:val="0031251E"/>
    <w:rsid w:val="00313CDE"/>
    <w:rsid w:val="00313F81"/>
    <w:rsid w:val="00316780"/>
    <w:rsid w:val="00316BD3"/>
    <w:rsid w:val="00326343"/>
    <w:rsid w:val="003307BE"/>
    <w:rsid w:val="00330DA0"/>
    <w:rsid w:val="0034179B"/>
    <w:rsid w:val="00342504"/>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2405"/>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2894"/>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9D9"/>
    <w:rsid w:val="00670FFC"/>
    <w:rsid w:val="00672D35"/>
    <w:rsid w:val="00674596"/>
    <w:rsid w:val="006755A7"/>
    <w:rsid w:val="006813F1"/>
    <w:rsid w:val="00682561"/>
    <w:rsid w:val="00684560"/>
    <w:rsid w:val="006855BC"/>
    <w:rsid w:val="006877FB"/>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7F29F2"/>
    <w:rsid w:val="007F3124"/>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4CAB"/>
    <w:rsid w:val="00914F4E"/>
    <w:rsid w:val="0091729A"/>
    <w:rsid w:val="0092173C"/>
    <w:rsid w:val="009239E2"/>
    <w:rsid w:val="009266EF"/>
    <w:rsid w:val="009276A7"/>
    <w:rsid w:val="009338ED"/>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17AB"/>
    <w:rsid w:val="009B2223"/>
    <w:rsid w:val="009B246B"/>
    <w:rsid w:val="009B536F"/>
    <w:rsid w:val="009B6A3F"/>
    <w:rsid w:val="009C0975"/>
    <w:rsid w:val="009C0DA0"/>
    <w:rsid w:val="009C1704"/>
    <w:rsid w:val="009C258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297B"/>
    <w:rsid w:val="00A431F9"/>
    <w:rsid w:val="00A438A6"/>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87BF9"/>
    <w:rsid w:val="00B9597C"/>
    <w:rsid w:val="00B97FFD"/>
    <w:rsid w:val="00BA05ED"/>
    <w:rsid w:val="00BA0E26"/>
    <w:rsid w:val="00BA2D9A"/>
    <w:rsid w:val="00BB1899"/>
    <w:rsid w:val="00BB1D87"/>
    <w:rsid w:val="00BB2B29"/>
    <w:rsid w:val="00BB2E8D"/>
    <w:rsid w:val="00BB4588"/>
    <w:rsid w:val="00BB5A00"/>
    <w:rsid w:val="00BC1632"/>
    <w:rsid w:val="00BC1D96"/>
    <w:rsid w:val="00BC2127"/>
    <w:rsid w:val="00BC396A"/>
    <w:rsid w:val="00BC5EC0"/>
    <w:rsid w:val="00BD5172"/>
    <w:rsid w:val="00BE1D41"/>
    <w:rsid w:val="00BE2100"/>
    <w:rsid w:val="00BE33F2"/>
    <w:rsid w:val="00BE3A5E"/>
    <w:rsid w:val="00BF0C2B"/>
    <w:rsid w:val="00BF242C"/>
    <w:rsid w:val="00BF4FCC"/>
    <w:rsid w:val="00BF5AD6"/>
    <w:rsid w:val="00BF6545"/>
    <w:rsid w:val="00C004E6"/>
    <w:rsid w:val="00C01846"/>
    <w:rsid w:val="00C01AFC"/>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6759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97A85"/>
    <w:rsid w:val="00DA0EDA"/>
    <w:rsid w:val="00DA513D"/>
    <w:rsid w:val="00DA704C"/>
    <w:rsid w:val="00DB11DE"/>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362F0"/>
    <w:rsid w:val="00E42110"/>
    <w:rsid w:val="00E443AA"/>
    <w:rsid w:val="00E451CE"/>
    <w:rsid w:val="00E47375"/>
    <w:rsid w:val="00E50951"/>
    <w:rsid w:val="00E515AD"/>
    <w:rsid w:val="00E530FA"/>
    <w:rsid w:val="00E56615"/>
    <w:rsid w:val="00E57F1D"/>
    <w:rsid w:val="00E6306C"/>
    <w:rsid w:val="00E633F1"/>
    <w:rsid w:val="00E64C02"/>
    <w:rsid w:val="00E73CE1"/>
    <w:rsid w:val="00E7639C"/>
    <w:rsid w:val="00E80F41"/>
    <w:rsid w:val="00E8440A"/>
    <w:rsid w:val="00E84C36"/>
    <w:rsid w:val="00E852EF"/>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5003"/>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816F0"/>
    <w:rsid w:val="00F81FEB"/>
    <w:rsid w:val="00F85406"/>
    <w:rsid w:val="00F96ABA"/>
    <w:rsid w:val="00F96E46"/>
    <w:rsid w:val="00FA1B29"/>
    <w:rsid w:val="00FA2D6C"/>
    <w:rsid w:val="00FA3582"/>
    <w:rsid w:val="00FA3B6A"/>
    <w:rsid w:val="00FA40FD"/>
    <w:rsid w:val="00FA4E8C"/>
    <w:rsid w:val="00FB023C"/>
    <w:rsid w:val="00FB335D"/>
    <w:rsid w:val="00FB3DB1"/>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FEBA6"/>
  <w15:chartTrackingRefBased/>
  <w15:docId w15:val="{821737CC-F181-442A-BB9A-FB4B2FC5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semiHidden/>
    <w:unhideWhenUsed/>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Pres-DecisionPublicProcurement201805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ADCFF-3776-4F5A-8E38-25AEAD1F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6523</Characters>
  <Application>Microsoft Office Word</Application>
  <DocSecurity>0</DocSecurity>
  <Lines>54</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7652</CharactersWithSpaces>
  <SharedDoc>false</SharedDoc>
  <HyperlinkBase/>
  <HLinks>
    <vt:vector size="6" baseType="variant">
      <vt:variant>
        <vt:i4>5439576</vt:i4>
      </vt:variant>
      <vt:variant>
        <vt:i4>0</vt:i4>
      </vt:variant>
      <vt:variant>
        <vt:i4>0</vt:i4>
      </vt:variant>
      <vt:variant>
        <vt:i4>5</vt:i4>
      </vt:variant>
      <vt:variant>
        <vt:lpwstr>https://www.eui.eu/Documents/AboutEUI/Pres-DecisionPublicProcurement20180516.pdf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3</cp:revision>
  <cp:lastPrinted>2015-04-27T16:21:00Z</cp:lastPrinted>
  <dcterms:created xsi:type="dcterms:W3CDTF">2023-01-11T14:57:00Z</dcterms:created>
  <dcterms:modified xsi:type="dcterms:W3CDTF">2023-01-13T13:51:00Z</dcterms:modified>
</cp:coreProperties>
</file>