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58D" w:rsidRDefault="004F658D" w:rsidP="00136EC8">
      <w:pPr>
        <w:spacing w:after="0" w:line="240" w:lineRule="auto"/>
        <w:rPr>
          <w:rFonts w:ascii="Cambria" w:hAnsi="Cambria"/>
          <w:b/>
          <w:bCs/>
        </w:rPr>
      </w:pPr>
    </w:p>
    <w:p w:rsidR="00136EC8" w:rsidRDefault="00136EC8" w:rsidP="004F658D">
      <w:pPr>
        <w:spacing w:after="0" w:line="240" w:lineRule="auto"/>
        <w:rPr>
          <w:rFonts w:ascii="Cambria" w:hAnsi="Cambria"/>
          <w:b/>
          <w:bCs/>
        </w:rPr>
      </w:pPr>
    </w:p>
    <w:p w:rsidR="00D6563F" w:rsidRDefault="004F658D" w:rsidP="004F658D">
      <w:pPr>
        <w:spacing w:after="0" w:line="240" w:lineRule="auto"/>
      </w:pPr>
      <w:r>
        <w:rPr>
          <w:rFonts w:ascii="Cambria" w:hAnsi="Cambria"/>
          <w:b/>
          <w:bCs/>
        </w:rPr>
        <w:t>R</w:t>
      </w:r>
      <w:r w:rsidR="00136EC8">
        <w:rPr>
          <w:rFonts w:ascii="Cambria" w:hAnsi="Cambria"/>
          <w:b/>
          <w:bCs/>
        </w:rPr>
        <w:t>EF</w:t>
      </w:r>
      <w:r>
        <w:rPr>
          <w:rFonts w:ascii="Cambria" w:hAnsi="Cambria"/>
          <w:b/>
          <w:bCs/>
        </w:rPr>
        <w:t>: OP/EUI/LIB/2017/001</w:t>
      </w:r>
    </w:p>
    <w:p w:rsidR="004F658D" w:rsidRDefault="004F658D" w:rsidP="004F658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42FE3" w:rsidRPr="00042FE3" w:rsidRDefault="00E0003F" w:rsidP="00042FE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Open call for Tender for the S</w:t>
      </w:r>
      <w:r w:rsidR="004F658D" w:rsidRPr="004F658D">
        <w:rPr>
          <w:rFonts w:ascii="Times New Roman" w:hAnsi="Times New Roman"/>
          <w:b/>
          <w:bCs/>
          <w:sz w:val="24"/>
          <w:szCs w:val="24"/>
        </w:rPr>
        <w:t xml:space="preserve">upply of </w:t>
      </w:r>
      <w:r>
        <w:rPr>
          <w:rFonts w:ascii="Times New Roman" w:hAnsi="Times New Roman"/>
          <w:b/>
          <w:bCs/>
          <w:sz w:val="24"/>
          <w:szCs w:val="24"/>
        </w:rPr>
        <w:t>P</w:t>
      </w:r>
      <w:r w:rsidR="00BF2598">
        <w:rPr>
          <w:rFonts w:ascii="Times New Roman" w:hAnsi="Times New Roman"/>
          <w:b/>
          <w:bCs/>
          <w:sz w:val="24"/>
          <w:szCs w:val="24"/>
        </w:rPr>
        <w:t>eriodicals</w:t>
      </w:r>
      <w:r>
        <w:rPr>
          <w:rFonts w:ascii="Times New Roman" w:hAnsi="Times New Roman"/>
          <w:b/>
          <w:bCs/>
          <w:sz w:val="24"/>
          <w:szCs w:val="24"/>
        </w:rPr>
        <w:t xml:space="preserve"> to the L</w:t>
      </w:r>
      <w:r w:rsidR="004F658D" w:rsidRPr="004F658D">
        <w:rPr>
          <w:rFonts w:ascii="Times New Roman" w:hAnsi="Times New Roman"/>
          <w:b/>
          <w:bCs/>
          <w:sz w:val="24"/>
          <w:szCs w:val="24"/>
        </w:rPr>
        <w:t xml:space="preserve">ibrary of the European University Institute </w:t>
      </w:r>
    </w:p>
    <w:p w:rsidR="00042FE3" w:rsidRDefault="00042FE3" w:rsidP="00042FE3">
      <w:pPr>
        <w:tabs>
          <w:tab w:val="left" w:pos="1080"/>
        </w:tabs>
        <w:ind w:left="1080" w:hanging="1080"/>
        <w:jc w:val="both"/>
        <w:rPr>
          <w:rFonts w:ascii="Cambria" w:hAnsi="Cambria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229"/>
      </w:tblGrid>
      <w:tr w:rsidR="00042FE3" w:rsidRPr="00A70908" w:rsidTr="00D81ABC">
        <w:tc>
          <w:tcPr>
            <w:tcW w:w="3119" w:type="dxa"/>
            <w:shd w:val="clear" w:color="auto" w:fill="auto"/>
          </w:tcPr>
          <w:p w:rsidR="00042FE3" w:rsidRPr="00A70908" w:rsidRDefault="00042FE3" w:rsidP="00A70908">
            <w:pPr>
              <w:tabs>
                <w:tab w:val="left" w:pos="1080"/>
              </w:tabs>
              <w:jc w:val="both"/>
              <w:rPr>
                <w:rFonts w:ascii="Times New Roman" w:hAnsi="Times New Roman"/>
              </w:rPr>
            </w:pPr>
            <w:r w:rsidRPr="00A70908">
              <w:rPr>
                <w:rFonts w:ascii="Times New Roman" w:hAnsi="Times New Roman"/>
              </w:rPr>
              <w:t>NAME OF THE TENDERER</w:t>
            </w:r>
          </w:p>
        </w:tc>
        <w:tc>
          <w:tcPr>
            <w:tcW w:w="7229" w:type="dxa"/>
            <w:shd w:val="clear" w:color="auto" w:fill="auto"/>
          </w:tcPr>
          <w:p w:rsidR="00042FE3" w:rsidRPr="00A70908" w:rsidRDefault="00042FE3" w:rsidP="00A70908">
            <w:pPr>
              <w:tabs>
                <w:tab w:val="left" w:pos="108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F658D" w:rsidRPr="00A70908" w:rsidTr="00D81ABC">
        <w:tc>
          <w:tcPr>
            <w:tcW w:w="3119" w:type="dxa"/>
            <w:shd w:val="clear" w:color="auto" w:fill="auto"/>
          </w:tcPr>
          <w:p w:rsidR="00EA2FF8" w:rsidRPr="00A70908" w:rsidRDefault="00EA2FF8" w:rsidP="00A70908">
            <w:pPr>
              <w:tabs>
                <w:tab w:val="left" w:pos="108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LOT(S)</w:t>
            </w:r>
          </w:p>
        </w:tc>
        <w:tc>
          <w:tcPr>
            <w:tcW w:w="7229" w:type="dxa"/>
            <w:shd w:val="clear" w:color="auto" w:fill="auto"/>
          </w:tcPr>
          <w:p w:rsidR="004F658D" w:rsidRPr="00A70908" w:rsidRDefault="004F658D" w:rsidP="00A70908">
            <w:pPr>
              <w:tabs>
                <w:tab w:val="left" w:pos="1080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4F658D" w:rsidRPr="004F36C1" w:rsidRDefault="004F658D" w:rsidP="004F658D">
      <w:pPr>
        <w:tabs>
          <w:tab w:val="left" w:pos="1080"/>
        </w:tabs>
        <w:ind w:left="1080" w:hanging="1080"/>
        <w:jc w:val="both"/>
        <w:rPr>
          <w:rFonts w:ascii="Cambria" w:hAnsi="Cambria"/>
        </w:rPr>
      </w:pPr>
    </w:p>
    <w:p w:rsidR="00B27839" w:rsidRPr="00B56CEA" w:rsidRDefault="00B56CEA" w:rsidP="00B56CEA">
      <w:pPr>
        <w:jc w:val="both"/>
        <w:rPr>
          <w:rFonts w:ascii="Times New Roman" w:hAnsi="Times New Roman"/>
          <w:b/>
          <w:sz w:val="24"/>
          <w:szCs w:val="24"/>
        </w:rPr>
      </w:pPr>
      <w:r w:rsidRPr="00B56CEA">
        <w:rPr>
          <w:rFonts w:ascii="Times New Roman" w:hAnsi="Times New Roman"/>
          <w:b/>
          <w:sz w:val="24"/>
          <w:szCs w:val="24"/>
        </w:rPr>
        <w:t>Instructions</w:t>
      </w:r>
    </w:p>
    <w:p w:rsidR="00EA2FF8" w:rsidRPr="00EA2FF8" w:rsidRDefault="00EA2FF8" w:rsidP="002E18F9">
      <w:pPr>
        <w:pStyle w:val="Default"/>
        <w:numPr>
          <w:ilvl w:val="0"/>
          <w:numId w:val="2"/>
        </w:numPr>
        <w:spacing w:before="80" w:after="80"/>
        <w:ind w:left="714" w:hanging="357"/>
        <w:rPr>
          <w:b/>
        </w:rPr>
      </w:pPr>
      <w:r w:rsidRPr="00EA2FF8">
        <w:rPr>
          <w:rFonts w:ascii="Times New Roman" w:hAnsi="Times New Roman"/>
          <w:b/>
        </w:rPr>
        <w:t>If the offer is the same for more than one lot, only one technical offer form</w:t>
      </w:r>
      <w:r>
        <w:rPr>
          <w:rFonts w:ascii="Times New Roman" w:hAnsi="Times New Roman"/>
          <w:b/>
        </w:rPr>
        <w:t xml:space="preserve"> </w:t>
      </w:r>
      <w:r w:rsidR="003C68A4">
        <w:rPr>
          <w:rFonts w:ascii="Times New Roman" w:hAnsi="Times New Roman"/>
          <w:b/>
        </w:rPr>
        <w:t xml:space="preserve">may </w:t>
      </w:r>
      <w:r>
        <w:rPr>
          <w:rFonts w:ascii="Times New Roman" w:hAnsi="Times New Roman"/>
          <w:b/>
        </w:rPr>
        <w:t xml:space="preserve">be used. If not, each offer </w:t>
      </w:r>
      <w:r w:rsidR="003C68A4">
        <w:rPr>
          <w:rFonts w:ascii="Times New Roman" w:hAnsi="Times New Roman"/>
          <w:b/>
        </w:rPr>
        <w:t xml:space="preserve">must </w:t>
      </w:r>
      <w:r>
        <w:rPr>
          <w:rFonts w:ascii="Times New Roman" w:hAnsi="Times New Roman"/>
          <w:b/>
        </w:rPr>
        <w:t>be submitted in a separate form.</w:t>
      </w:r>
    </w:p>
    <w:p w:rsidR="00EA2FF8" w:rsidRPr="00EA2FF8" w:rsidRDefault="00B56CEA" w:rsidP="002E18F9">
      <w:pPr>
        <w:pStyle w:val="Default"/>
        <w:numPr>
          <w:ilvl w:val="0"/>
          <w:numId w:val="2"/>
        </w:numPr>
        <w:spacing w:before="80" w:after="80"/>
        <w:ind w:left="714" w:hanging="357"/>
      </w:pPr>
      <w:r w:rsidRPr="00B56CEA">
        <w:rPr>
          <w:rFonts w:ascii="Times New Roman" w:hAnsi="Times New Roman" w:cs="Times New Roman"/>
        </w:rPr>
        <w:t>Read carefully the whole</w:t>
      </w:r>
      <w:r w:rsidR="001C2C94">
        <w:rPr>
          <w:rFonts w:ascii="Times New Roman" w:hAnsi="Times New Roman" w:cs="Times New Roman"/>
        </w:rPr>
        <w:t xml:space="preserve"> </w:t>
      </w:r>
      <w:r w:rsidRPr="00B56CEA">
        <w:rPr>
          <w:rFonts w:ascii="Times New Roman" w:hAnsi="Times New Roman" w:cs="Times New Roman"/>
        </w:rPr>
        <w:t xml:space="preserve">Tender Specifications document, before filling </w:t>
      </w:r>
      <w:r w:rsidR="003D6F96" w:rsidRPr="003C346B">
        <w:rPr>
          <w:rFonts w:ascii="Times New Roman" w:hAnsi="Times New Roman" w:cs="Times New Roman"/>
        </w:rPr>
        <w:t>in</w:t>
      </w:r>
      <w:r w:rsidR="003D6F96">
        <w:rPr>
          <w:rFonts w:ascii="Times New Roman" w:hAnsi="Times New Roman" w:cs="Times New Roman"/>
        </w:rPr>
        <w:t xml:space="preserve"> </w:t>
      </w:r>
      <w:r w:rsidRPr="00B56CEA">
        <w:rPr>
          <w:rFonts w:ascii="Times New Roman" w:hAnsi="Times New Roman" w:cs="Times New Roman"/>
        </w:rPr>
        <w:t>this form.</w:t>
      </w:r>
      <w:r w:rsidR="001C2C94">
        <w:rPr>
          <w:rFonts w:ascii="Times New Roman" w:hAnsi="Times New Roman" w:cs="Times New Roman"/>
        </w:rPr>
        <w:t xml:space="preserve"> </w:t>
      </w:r>
    </w:p>
    <w:p w:rsidR="00B56CEA" w:rsidRPr="00B56CEA" w:rsidRDefault="00B56CEA" w:rsidP="002E18F9">
      <w:pPr>
        <w:pStyle w:val="Default"/>
        <w:numPr>
          <w:ilvl w:val="0"/>
          <w:numId w:val="2"/>
        </w:numPr>
        <w:spacing w:before="80" w:after="80"/>
        <w:ind w:left="714" w:hanging="357"/>
        <w:jc w:val="both"/>
        <w:rPr>
          <w:rFonts w:ascii="Times New Roman" w:hAnsi="Times New Roman" w:cs="Times New Roman"/>
        </w:rPr>
      </w:pPr>
      <w:r w:rsidRPr="00B56CEA">
        <w:rPr>
          <w:rFonts w:ascii="Times New Roman" w:hAnsi="Times New Roman" w:cs="Times New Roman"/>
        </w:rPr>
        <w:t xml:space="preserve">Provide as many details as possible, including examples, for each numbered requirements. </w:t>
      </w:r>
    </w:p>
    <w:p w:rsidR="00B56CEA" w:rsidRPr="00B56CEA" w:rsidRDefault="00B56CEA" w:rsidP="002E18F9">
      <w:pPr>
        <w:pStyle w:val="Default"/>
        <w:numPr>
          <w:ilvl w:val="0"/>
          <w:numId w:val="2"/>
        </w:numPr>
        <w:spacing w:before="80" w:after="80"/>
        <w:ind w:left="714" w:hanging="357"/>
        <w:jc w:val="both"/>
        <w:rPr>
          <w:rFonts w:ascii="Times New Roman" w:hAnsi="Times New Roman" w:cs="Times New Roman"/>
        </w:rPr>
      </w:pPr>
      <w:r w:rsidRPr="00B56CEA">
        <w:rPr>
          <w:rFonts w:ascii="Times New Roman" w:hAnsi="Times New Roman" w:cs="Times New Roman"/>
        </w:rPr>
        <w:t>If necessary complement the provided information by filling</w:t>
      </w:r>
      <w:r w:rsidR="007B7F4E">
        <w:rPr>
          <w:rFonts w:ascii="Times New Roman" w:hAnsi="Times New Roman" w:cs="Times New Roman"/>
        </w:rPr>
        <w:t xml:space="preserve"> in</w:t>
      </w:r>
      <w:r w:rsidRPr="00B56CEA">
        <w:rPr>
          <w:rFonts w:ascii="Times New Roman" w:hAnsi="Times New Roman" w:cs="Times New Roman"/>
        </w:rPr>
        <w:t xml:space="preserve"> the general description fields. </w:t>
      </w:r>
    </w:p>
    <w:p w:rsidR="00B56CEA" w:rsidRPr="00B56CEA" w:rsidRDefault="00B56CEA" w:rsidP="002E18F9">
      <w:pPr>
        <w:pStyle w:val="Default"/>
        <w:numPr>
          <w:ilvl w:val="0"/>
          <w:numId w:val="2"/>
        </w:numPr>
        <w:spacing w:before="80" w:after="80"/>
        <w:ind w:left="714" w:hanging="357"/>
        <w:jc w:val="both"/>
        <w:rPr>
          <w:rFonts w:ascii="Times New Roman" w:hAnsi="Times New Roman" w:cs="Times New Roman"/>
        </w:rPr>
      </w:pPr>
      <w:r w:rsidRPr="00B56CEA">
        <w:rPr>
          <w:rFonts w:ascii="Times New Roman" w:hAnsi="Times New Roman" w:cs="Times New Roman"/>
        </w:rPr>
        <w:t xml:space="preserve">When making reference to other documents, make sure that the documents are included in the documentation submitted as part of the tender proposal. Do not provide links to external documents. </w:t>
      </w:r>
    </w:p>
    <w:p w:rsidR="00B56CEA" w:rsidRDefault="00B56CEA" w:rsidP="002E18F9">
      <w:pPr>
        <w:pStyle w:val="Default"/>
        <w:numPr>
          <w:ilvl w:val="0"/>
          <w:numId w:val="2"/>
        </w:numPr>
        <w:spacing w:before="80" w:after="80"/>
        <w:ind w:left="714" w:hanging="357"/>
        <w:jc w:val="both"/>
        <w:rPr>
          <w:rFonts w:ascii="Times New Roman" w:hAnsi="Times New Roman" w:cs="Times New Roman"/>
        </w:rPr>
      </w:pPr>
      <w:r w:rsidRPr="00B56CEA">
        <w:rPr>
          <w:rFonts w:ascii="Times New Roman" w:hAnsi="Times New Roman" w:cs="Times New Roman"/>
        </w:rPr>
        <w:t>The tenderer mus</w:t>
      </w:r>
      <w:r w:rsidR="00C25EB8">
        <w:rPr>
          <w:rFonts w:ascii="Times New Roman" w:hAnsi="Times New Roman" w:cs="Times New Roman"/>
        </w:rPr>
        <w:t>t sign at the end of this form and include a non-authenticated photocopy of the valid ID document of the signatory</w:t>
      </w:r>
      <w:r w:rsidR="00206DC7">
        <w:rPr>
          <w:rFonts w:ascii="Times New Roman" w:hAnsi="Times New Roman" w:cs="Times New Roman"/>
        </w:rPr>
        <w:t>.</w:t>
      </w:r>
      <w:r w:rsidR="00C25EB8">
        <w:rPr>
          <w:rFonts w:ascii="Times New Roman" w:hAnsi="Times New Roman" w:cs="Times New Roman"/>
        </w:rPr>
        <w:t xml:space="preserve"> </w:t>
      </w:r>
    </w:p>
    <w:p w:rsidR="00B56CEA" w:rsidRDefault="00B56CEA" w:rsidP="00B56CEA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 w:type="page"/>
      </w:r>
      <w:r w:rsidR="00054E00">
        <w:rPr>
          <w:rFonts w:ascii="Times New Roman" w:hAnsi="Times New Roman" w:cs="Times New Roman"/>
          <w:b/>
        </w:rPr>
        <w:lastRenderedPageBreak/>
        <w:t xml:space="preserve">Introduction: </w:t>
      </w:r>
      <w:r w:rsidRPr="00B56CEA">
        <w:rPr>
          <w:rFonts w:ascii="Times New Roman" w:hAnsi="Times New Roman" w:cs="Times New Roman"/>
          <w:b/>
        </w:rPr>
        <w:t>General description</w:t>
      </w:r>
      <w:r w:rsidR="0036661E">
        <w:rPr>
          <w:rFonts w:ascii="Times New Roman" w:hAnsi="Times New Roman" w:cs="Times New Roman"/>
          <w:b/>
        </w:rPr>
        <w:t xml:space="preserve"> </w:t>
      </w:r>
      <w:r w:rsidR="00054E00">
        <w:rPr>
          <w:rFonts w:ascii="Times New Roman" w:hAnsi="Times New Roman" w:cs="Times New Roman"/>
          <w:b/>
        </w:rPr>
        <w:t xml:space="preserve">of your </w:t>
      </w:r>
      <w:r w:rsidR="001C1C10">
        <w:rPr>
          <w:rFonts w:ascii="Times New Roman" w:hAnsi="Times New Roman" w:cs="Times New Roman"/>
          <w:b/>
        </w:rPr>
        <w:t>C</w:t>
      </w:r>
      <w:r w:rsidR="00054E00">
        <w:rPr>
          <w:rFonts w:ascii="Times New Roman" w:hAnsi="Times New Roman" w:cs="Times New Roman"/>
          <w:b/>
        </w:rPr>
        <w:t>ompany</w:t>
      </w:r>
    </w:p>
    <w:p w:rsidR="00B56CEA" w:rsidRDefault="00B56CEA" w:rsidP="00B56CEA">
      <w:pPr>
        <w:pStyle w:val="Default"/>
        <w:jc w:val="both"/>
        <w:rPr>
          <w:rFonts w:ascii="Times New Roman" w:hAnsi="Times New Roman" w:cs="Times New Roman"/>
          <w:b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0"/>
      </w:tblGrid>
      <w:tr w:rsidR="00B56CEA" w:rsidRPr="00A70908" w:rsidTr="00A70908">
        <w:trPr>
          <w:trHeight w:val="11877"/>
        </w:trPr>
        <w:tc>
          <w:tcPr>
            <w:tcW w:w="9380" w:type="dxa"/>
            <w:shd w:val="clear" w:color="auto" w:fill="auto"/>
          </w:tcPr>
          <w:p w:rsidR="00B56CEA" w:rsidRPr="00A70908" w:rsidRDefault="00B56CEA" w:rsidP="00A709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F5516" w:rsidRDefault="004F5516" w:rsidP="00D72FB0">
      <w:pPr>
        <w:pStyle w:val="Default"/>
        <w:jc w:val="both"/>
        <w:rPr>
          <w:rFonts w:ascii="Times New Roman" w:hAnsi="Times New Roman" w:cs="Times New Roman"/>
          <w:b/>
        </w:rPr>
      </w:pPr>
    </w:p>
    <w:p w:rsidR="004F5516" w:rsidRDefault="004F551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</w:rPr>
        <w:br w:type="page"/>
      </w:r>
    </w:p>
    <w:p w:rsidR="00D13B52" w:rsidRDefault="00D13B52" w:rsidP="00D72FB0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B1 Ordering and supply</w:t>
      </w:r>
    </w:p>
    <w:p w:rsidR="00D13B52" w:rsidRDefault="00D13B52" w:rsidP="00D72FB0">
      <w:pPr>
        <w:pStyle w:val="Default"/>
        <w:jc w:val="both"/>
        <w:rPr>
          <w:rFonts w:ascii="Times New Roman" w:hAnsi="Times New Roman" w:cs="Times New Roman"/>
          <w:b/>
        </w:rPr>
      </w:pPr>
    </w:p>
    <w:p w:rsidR="00B56CEA" w:rsidRDefault="00AF0DF0" w:rsidP="00D72FB0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1.1 </w:t>
      </w:r>
      <w:r w:rsidR="00B56CEA" w:rsidRPr="00B56CEA">
        <w:rPr>
          <w:rFonts w:ascii="Times New Roman" w:hAnsi="Times New Roman" w:cs="Times New Roman"/>
          <w:b/>
        </w:rPr>
        <w:t>New orders</w:t>
      </w:r>
    </w:p>
    <w:p w:rsidR="00B56CEA" w:rsidRDefault="00B56CEA" w:rsidP="00B56CEA">
      <w:pPr>
        <w:pStyle w:val="Default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7600F" w:rsidRPr="00A70908" w:rsidTr="00A70908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:rsidR="0067600F" w:rsidRPr="00A70908" w:rsidRDefault="0067600F" w:rsidP="00A709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70908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4621" w:type="dxa"/>
            <w:shd w:val="clear" w:color="auto" w:fill="D9D9D9"/>
            <w:vAlign w:val="center"/>
          </w:tcPr>
          <w:p w:rsidR="0067600F" w:rsidRPr="00A70908" w:rsidRDefault="0067600F" w:rsidP="00A709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70908">
              <w:rPr>
                <w:rFonts w:ascii="Times New Roman" w:hAnsi="Times New Roman" w:cs="Times New Roman"/>
                <w:b/>
              </w:rPr>
              <w:t>Responses</w:t>
            </w:r>
          </w:p>
        </w:tc>
      </w:tr>
      <w:tr w:rsidR="00B56CEA" w:rsidRPr="00A70908" w:rsidTr="00A70908">
        <w:trPr>
          <w:trHeight w:val="842"/>
        </w:trPr>
        <w:tc>
          <w:tcPr>
            <w:tcW w:w="4621" w:type="dxa"/>
            <w:shd w:val="clear" w:color="auto" w:fill="auto"/>
          </w:tcPr>
          <w:p w:rsidR="00B56CEA" w:rsidRDefault="00B02928" w:rsidP="004F551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B56CEA" w:rsidRPr="00A70908">
              <w:rPr>
                <w:rFonts w:ascii="Times New Roman" w:hAnsi="Times New Roman" w:cs="Times New Roman"/>
              </w:rPr>
              <w:t>escribe your general procedures</w:t>
            </w:r>
            <w:r w:rsidR="000F1B77">
              <w:rPr>
                <w:rFonts w:ascii="Times New Roman" w:hAnsi="Times New Roman" w:cs="Times New Roman"/>
              </w:rPr>
              <w:t>, step by step</w:t>
            </w:r>
            <w:r w:rsidR="003E2A01">
              <w:rPr>
                <w:rFonts w:ascii="Times New Roman" w:hAnsi="Times New Roman" w:cs="Times New Roman"/>
              </w:rPr>
              <w:t>,</w:t>
            </w:r>
            <w:r w:rsidR="00B56CEA" w:rsidRPr="00A70908">
              <w:rPr>
                <w:rFonts w:ascii="Times New Roman" w:hAnsi="Times New Roman" w:cs="Times New Roman"/>
              </w:rPr>
              <w:t xml:space="preserve"> for setting up new subscriptions</w:t>
            </w:r>
            <w:r w:rsidR="000F1B77">
              <w:rPr>
                <w:rFonts w:ascii="Times New Roman" w:hAnsi="Times New Roman" w:cs="Times New Roman"/>
              </w:rPr>
              <w:t xml:space="preserve">. Indicate the time taken for each </w:t>
            </w:r>
            <w:r w:rsidR="004F5516">
              <w:rPr>
                <w:rFonts w:ascii="Times New Roman" w:hAnsi="Times New Roman" w:cs="Times New Roman"/>
              </w:rPr>
              <w:t>step</w:t>
            </w:r>
            <w:r w:rsidR="000F1B77">
              <w:rPr>
                <w:rFonts w:ascii="Times New Roman" w:hAnsi="Times New Roman" w:cs="Times New Roman"/>
              </w:rPr>
              <w:t>.</w:t>
            </w:r>
          </w:p>
          <w:p w:rsidR="003E2A01" w:rsidRPr="00A70908" w:rsidRDefault="003E2A01" w:rsidP="004F5516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21" w:type="dxa"/>
            <w:shd w:val="clear" w:color="auto" w:fill="auto"/>
          </w:tcPr>
          <w:p w:rsidR="00B56CEA" w:rsidRPr="00A70908" w:rsidRDefault="00B56CEA" w:rsidP="00A70908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56CEA" w:rsidRPr="00A70908" w:rsidTr="00A70908">
        <w:trPr>
          <w:trHeight w:val="840"/>
        </w:trPr>
        <w:tc>
          <w:tcPr>
            <w:tcW w:w="4621" w:type="dxa"/>
            <w:shd w:val="clear" w:color="auto" w:fill="auto"/>
          </w:tcPr>
          <w:p w:rsidR="004555AC" w:rsidRPr="00A70908" w:rsidRDefault="00B02928" w:rsidP="00A709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4555AC" w:rsidRPr="00A70908">
              <w:rPr>
                <w:rFonts w:ascii="Times New Roman" w:hAnsi="Times New Roman"/>
                <w:sz w:val="24"/>
                <w:szCs w:val="24"/>
              </w:rPr>
              <w:t>xplain how bundle or package subscriptions are handled.</w:t>
            </w:r>
          </w:p>
          <w:p w:rsidR="00B56CEA" w:rsidRPr="00A70908" w:rsidRDefault="00B56CEA" w:rsidP="00A70908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21" w:type="dxa"/>
            <w:shd w:val="clear" w:color="auto" w:fill="auto"/>
          </w:tcPr>
          <w:p w:rsidR="00B56CEA" w:rsidRPr="00A70908" w:rsidRDefault="00B56CEA" w:rsidP="00A70908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56CEA" w:rsidRPr="00A70908" w:rsidTr="00A70908">
        <w:trPr>
          <w:trHeight w:val="838"/>
        </w:trPr>
        <w:tc>
          <w:tcPr>
            <w:tcW w:w="4621" w:type="dxa"/>
            <w:shd w:val="clear" w:color="auto" w:fill="auto"/>
          </w:tcPr>
          <w:p w:rsidR="004555AC" w:rsidRPr="00A70908" w:rsidRDefault="004555AC" w:rsidP="00A709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908">
              <w:rPr>
                <w:rFonts w:ascii="Times New Roman" w:hAnsi="Times New Roman"/>
                <w:sz w:val="24"/>
                <w:szCs w:val="24"/>
              </w:rPr>
              <w:t>The Library requires its Supplier to move the Library’s subscriptions to a calendar year regardless of when the subs</w:t>
            </w:r>
            <w:r w:rsidR="00635A0E">
              <w:rPr>
                <w:rFonts w:ascii="Times New Roman" w:hAnsi="Times New Roman"/>
                <w:sz w:val="24"/>
                <w:szCs w:val="24"/>
              </w:rPr>
              <w:t>cription was taken out.  O</w:t>
            </w:r>
            <w:r w:rsidRPr="00A70908">
              <w:rPr>
                <w:rFonts w:ascii="Times New Roman" w:hAnsi="Times New Roman"/>
                <w:sz w:val="24"/>
                <w:szCs w:val="24"/>
              </w:rPr>
              <w:t>utline how this will be put into effect.</w:t>
            </w:r>
          </w:p>
          <w:p w:rsidR="00B56CEA" w:rsidRPr="00A70908" w:rsidRDefault="00B56CEA" w:rsidP="00A70908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21" w:type="dxa"/>
            <w:shd w:val="clear" w:color="auto" w:fill="auto"/>
          </w:tcPr>
          <w:p w:rsidR="00B56CEA" w:rsidRPr="00A70908" w:rsidRDefault="00B56CEA" w:rsidP="00A70908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56CEA" w:rsidRPr="00A70908" w:rsidTr="00A70908">
        <w:trPr>
          <w:trHeight w:val="850"/>
        </w:trPr>
        <w:tc>
          <w:tcPr>
            <w:tcW w:w="4621" w:type="dxa"/>
            <w:shd w:val="clear" w:color="auto" w:fill="auto"/>
          </w:tcPr>
          <w:p w:rsidR="004555AC" w:rsidRPr="00A70908" w:rsidRDefault="00B02928" w:rsidP="00A709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4555AC" w:rsidRPr="00A70908">
              <w:rPr>
                <w:rFonts w:ascii="Times New Roman" w:hAnsi="Times New Roman"/>
                <w:sz w:val="24"/>
                <w:szCs w:val="24"/>
              </w:rPr>
              <w:t>tate your policy on accepting orders for material not listed in your database.</w:t>
            </w:r>
          </w:p>
          <w:p w:rsidR="00B56CEA" w:rsidRPr="00A70908" w:rsidRDefault="00B56CEA" w:rsidP="00A70908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21" w:type="dxa"/>
            <w:shd w:val="clear" w:color="auto" w:fill="auto"/>
          </w:tcPr>
          <w:p w:rsidR="00B56CEA" w:rsidRPr="00A70908" w:rsidRDefault="00B56CEA" w:rsidP="00A70908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56CEA" w:rsidRPr="00A70908" w:rsidTr="00A70908">
        <w:trPr>
          <w:trHeight w:val="848"/>
        </w:trPr>
        <w:tc>
          <w:tcPr>
            <w:tcW w:w="4621" w:type="dxa"/>
            <w:shd w:val="clear" w:color="auto" w:fill="auto"/>
          </w:tcPr>
          <w:p w:rsidR="00B70B0B" w:rsidRPr="00A70908" w:rsidRDefault="00B02928" w:rsidP="00A709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B70B0B" w:rsidRPr="00A70908">
              <w:rPr>
                <w:rFonts w:ascii="Times New Roman" w:hAnsi="Times New Roman"/>
                <w:sz w:val="24"/>
                <w:szCs w:val="24"/>
              </w:rPr>
              <w:t>tate how you handle subscriptions for material published at irregular intervals.</w:t>
            </w:r>
          </w:p>
          <w:p w:rsidR="00B56CEA" w:rsidRPr="00A70908" w:rsidRDefault="00B56CEA" w:rsidP="00A70908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21" w:type="dxa"/>
            <w:shd w:val="clear" w:color="auto" w:fill="auto"/>
          </w:tcPr>
          <w:p w:rsidR="00B56CEA" w:rsidRPr="00A70908" w:rsidRDefault="00B56CEA" w:rsidP="00A70908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B56CEA" w:rsidRDefault="00B56CEA" w:rsidP="00B56CEA">
      <w:pPr>
        <w:pStyle w:val="Default"/>
        <w:jc w:val="both"/>
        <w:rPr>
          <w:rFonts w:ascii="Times New Roman" w:hAnsi="Times New Roman" w:cs="Times New Roman"/>
          <w:b/>
        </w:rPr>
      </w:pPr>
    </w:p>
    <w:p w:rsidR="008E7D8B" w:rsidRDefault="008E7D8B" w:rsidP="00AF0DF0">
      <w:pPr>
        <w:pStyle w:val="Default"/>
        <w:numPr>
          <w:ilvl w:val="1"/>
          <w:numId w:val="25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Renewals</w:t>
      </w:r>
    </w:p>
    <w:p w:rsidR="008E7D8B" w:rsidRDefault="008E7D8B" w:rsidP="008E7D8B">
      <w:pPr>
        <w:pStyle w:val="Default"/>
        <w:ind w:left="36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E7D8B" w:rsidRPr="00A70908" w:rsidTr="00A70908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:rsidR="008E7D8B" w:rsidRPr="00A70908" w:rsidRDefault="008E7D8B" w:rsidP="00A709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70908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4621" w:type="dxa"/>
            <w:shd w:val="clear" w:color="auto" w:fill="D9D9D9"/>
            <w:vAlign w:val="center"/>
          </w:tcPr>
          <w:p w:rsidR="008E7D8B" w:rsidRPr="00A70908" w:rsidRDefault="008E7D8B" w:rsidP="00A709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70908">
              <w:rPr>
                <w:rFonts w:ascii="Times New Roman" w:hAnsi="Times New Roman" w:cs="Times New Roman"/>
                <w:b/>
              </w:rPr>
              <w:t>Responses</w:t>
            </w:r>
          </w:p>
        </w:tc>
      </w:tr>
      <w:tr w:rsidR="008E7D8B" w:rsidRPr="00A70908" w:rsidTr="00A70908">
        <w:trPr>
          <w:trHeight w:val="842"/>
        </w:trPr>
        <w:tc>
          <w:tcPr>
            <w:tcW w:w="4621" w:type="dxa"/>
            <w:shd w:val="clear" w:color="auto" w:fill="auto"/>
          </w:tcPr>
          <w:p w:rsidR="00C32E7B" w:rsidRPr="00A70908" w:rsidRDefault="00C32E7B" w:rsidP="00A709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908">
              <w:rPr>
                <w:rFonts w:ascii="Times New Roman" w:hAnsi="Times New Roman"/>
                <w:sz w:val="24"/>
                <w:szCs w:val="24"/>
              </w:rPr>
              <w:t xml:space="preserve">Describe your procedure </w:t>
            </w:r>
            <w:r w:rsidR="000F1B77">
              <w:rPr>
                <w:rFonts w:ascii="Times New Roman" w:hAnsi="Times New Roman"/>
                <w:sz w:val="24"/>
                <w:szCs w:val="24"/>
              </w:rPr>
              <w:t xml:space="preserve">step by step </w:t>
            </w:r>
            <w:r w:rsidRPr="00A70908">
              <w:rPr>
                <w:rFonts w:ascii="Times New Roman" w:hAnsi="Times New Roman"/>
                <w:sz w:val="24"/>
                <w:szCs w:val="24"/>
              </w:rPr>
              <w:t>in order to</w:t>
            </w:r>
            <w:r w:rsidR="000F1B77">
              <w:rPr>
                <w:rFonts w:ascii="Times New Roman" w:hAnsi="Times New Roman"/>
                <w:sz w:val="24"/>
                <w:szCs w:val="24"/>
              </w:rPr>
              <w:t xml:space="preserve"> comply with these requirements. </w:t>
            </w:r>
            <w:r w:rsidR="000F1B77">
              <w:rPr>
                <w:rFonts w:ascii="Times New Roman" w:hAnsi="Times New Roman"/>
              </w:rPr>
              <w:t>Indicate the time taken for each</w:t>
            </w:r>
            <w:r w:rsidR="004F5516">
              <w:rPr>
                <w:rFonts w:ascii="Times New Roman" w:hAnsi="Times New Roman"/>
              </w:rPr>
              <w:t xml:space="preserve"> step</w:t>
            </w:r>
            <w:r w:rsidR="000F1B77">
              <w:rPr>
                <w:rFonts w:ascii="Times New Roman" w:hAnsi="Times New Roman"/>
              </w:rPr>
              <w:t>.</w:t>
            </w:r>
          </w:p>
          <w:p w:rsidR="008E7D8B" w:rsidRPr="00A70908" w:rsidRDefault="008E7D8B" w:rsidP="00A70908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21" w:type="dxa"/>
            <w:shd w:val="clear" w:color="auto" w:fill="auto"/>
          </w:tcPr>
          <w:p w:rsidR="008E7D8B" w:rsidRPr="00A70908" w:rsidRDefault="008E7D8B" w:rsidP="00A70908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35A0E" w:rsidRPr="00A70908" w:rsidTr="00A70908">
        <w:trPr>
          <w:trHeight w:val="842"/>
        </w:trPr>
        <w:tc>
          <w:tcPr>
            <w:tcW w:w="4621" w:type="dxa"/>
            <w:shd w:val="clear" w:color="auto" w:fill="auto"/>
          </w:tcPr>
          <w:p w:rsidR="00635A0E" w:rsidRDefault="00635A0E" w:rsidP="00A709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Describe how your Subscription Management System could be of assistance to the Library in making a decision to move subscriptions to e-only format.</w:t>
            </w:r>
          </w:p>
          <w:p w:rsidR="00635A0E" w:rsidRPr="00A70908" w:rsidRDefault="00635A0E" w:rsidP="00A709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635A0E" w:rsidRPr="00A70908" w:rsidRDefault="00635A0E" w:rsidP="00A70908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E7D8B" w:rsidRPr="00A70908" w:rsidTr="00A70908">
        <w:trPr>
          <w:trHeight w:val="840"/>
        </w:trPr>
        <w:tc>
          <w:tcPr>
            <w:tcW w:w="4621" w:type="dxa"/>
            <w:shd w:val="clear" w:color="auto" w:fill="auto"/>
          </w:tcPr>
          <w:p w:rsidR="00C32E7B" w:rsidRPr="00A70908" w:rsidRDefault="00C32E7B" w:rsidP="00A709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908">
              <w:rPr>
                <w:rFonts w:ascii="Times New Roman" w:hAnsi="Times New Roman"/>
                <w:sz w:val="24"/>
                <w:szCs w:val="24"/>
              </w:rPr>
              <w:t xml:space="preserve">With reference to annual renewals, describe how you would deal with non-calendar year subscriptions. </w:t>
            </w:r>
          </w:p>
          <w:p w:rsidR="008E7D8B" w:rsidRPr="00A70908" w:rsidRDefault="008E7D8B" w:rsidP="00A709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8E7D8B" w:rsidRPr="00A70908" w:rsidRDefault="008E7D8B" w:rsidP="00A70908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E7D8B" w:rsidRDefault="008E7D8B" w:rsidP="00B56CEA">
      <w:pPr>
        <w:pStyle w:val="Default"/>
        <w:jc w:val="both"/>
        <w:rPr>
          <w:rFonts w:ascii="Times New Roman" w:hAnsi="Times New Roman" w:cs="Times New Roman"/>
          <w:b/>
        </w:rPr>
      </w:pPr>
    </w:p>
    <w:p w:rsidR="00C04929" w:rsidRDefault="00C04929" w:rsidP="00B56CEA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4F5516">
        <w:rPr>
          <w:rFonts w:ascii="Times New Roman" w:hAnsi="Times New Roman" w:cs="Times New Roman"/>
          <w:b/>
        </w:rPr>
        <w:lastRenderedPageBreak/>
        <w:t>1.4</w:t>
      </w:r>
      <w:r>
        <w:rPr>
          <w:rFonts w:ascii="Times New Roman" w:hAnsi="Times New Roman" w:cs="Times New Roman"/>
          <w:b/>
        </w:rPr>
        <w:t xml:space="preserve"> E</w:t>
      </w:r>
      <w:r w:rsidR="00991398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journals</w:t>
      </w:r>
    </w:p>
    <w:p w:rsidR="00C04929" w:rsidRDefault="00C04929" w:rsidP="00B56CEA">
      <w:pPr>
        <w:pStyle w:val="Default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C04929" w:rsidRPr="00A70908" w:rsidTr="00E4664E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:rsidR="00C04929" w:rsidRPr="00A70908" w:rsidRDefault="00C04929" w:rsidP="00E4664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70908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4621" w:type="dxa"/>
            <w:shd w:val="clear" w:color="auto" w:fill="D9D9D9"/>
            <w:vAlign w:val="center"/>
          </w:tcPr>
          <w:p w:rsidR="00C04929" w:rsidRPr="00A70908" w:rsidRDefault="00C04929" w:rsidP="00E4664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70908">
              <w:rPr>
                <w:rFonts w:ascii="Times New Roman" w:hAnsi="Times New Roman" w:cs="Times New Roman"/>
                <w:b/>
              </w:rPr>
              <w:t>Responses</w:t>
            </w:r>
          </w:p>
        </w:tc>
      </w:tr>
      <w:tr w:rsidR="00C04929" w:rsidRPr="00A70908" w:rsidTr="00E4664E">
        <w:trPr>
          <w:trHeight w:val="842"/>
        </w:trPr>
        <w:tc>
          <w:tcPr>
            <w:tcW w:w="4621" w:type="dxa"/>
            <w:shd w:val="clear" w:color="auto" w:fill="auto"/>
          </w:tcPr>
          <w:p w:rsidR="0072006D" w:rsidRPr="00C04929" w:rsidRDefault="0072006D" w:rsidP="007200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929">
              <w:rPr>
                <w:rFonts w:ascii="Times New Roman" w:hAnsi="Times New Roman"/>
                <w:sz w:val="24"/>
                <w:szCs w:val="24"/>
              </w:rPr>
              <w:t xml:space="preserve">Describe in detail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subscription workflow from ordering to access activation of </w:t>
            </w:r>
            <w:r w:rsidR="001C1C10">
              <w:rPr>
                <w:rFonts w:ascii="Times New Roman" w:hAnsi="Times New Roman"/>
                <w:sz w:val="24"/>
                <w:szCs w:val="24"/>
              </w:rPr>
              <w:t>e</w:t>
            </w:r>
            <w:r w:rsidR="001C1C10">
              <w:rPr>
                <w:rFonts w:ascii="Times New Roman" w:hAnsi="Times New Roman"/>
                <w:sz w:val="24"/>
                <w:szCs w:val="24"/>
              </w:rPr>
              <w:noBreakHyphen/>
              <w:t>journals</w:t>
            </w:r>
            <w:r w:rsidRPr="00C04929">
              <w:rPr>
                <w:rFonts w:ascii="Times New Roman" w:hAnsi="Times New Roman"/>
                <w:sz w:val="24"/>
                <w:szCs w:val="24"/>
              </w:rPr>
              <w:t>.</w:t>
            </w:r>
            <w:r w:rsidR="000F1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1B77" w:rsidRPr="000F1B77">
              <w:rPr>
                <w:rFonts w:ascii="Times New Roman" w:hAnsi="Times New Roman"/>
                <w:sz w:val="24"/>
                <w:szCs w:val="24"/>
              </w:rPr>
              <w:t>Indicate</w:t>
            </w:r>
            <w:r w:rsidR="004F5516">
              <w:rPr>
                <w:rFonts w:ascii="Times New Roman" w:hAnsi="Times New Roman"/>
                <w:sz w:val="24"/>
                <w:szCs w:val="24"/>
              </w:rPr>
              <w:t xml:space="preserve"> the time taken for each step</w:t>
            </w:r>
            <w:r w:rsidR="000F1B77" w:rsidRPr="000F1B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4929" w:rsidRPr="00C04929" w:rsidRDefault="00C04929" w:rsidP="0072006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21" w:type="dxa"/>
            <w:shd w:val="clear" w:color="auto" w:fill="auto"/>
          </w:tcPr>
          <w:p w:rsidR="00C04929" w:rsidRPr="00A70908" w:rsidRDefault="00C04929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04929" w:rsidRPr="00A70908" w:rsidTr="00E4664E">
        <w:trPr>
          <w:trHeight w:val="840"/>
        </w:trPr>
        <w:tc>
          <w:tcPr>
            <w:tcW w:w="4621" w:type="dxa"/>
            <w:shd w:val="clear" w:color="auto" w:fill="auto"/>
          </w:tcPr>
          <w:p w:rsidR="00C04929" w:rsidRDefault="009D1497" w:rsidP="009D14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497">
              <w:rPr>
                <w:rFonts w:ascii="Times New Roman" w:hAnsi="Times New Roman"/>
                <w:sz w:val="24"/>
                <w:szCs w:val="24"/>
              </w:rPr>
              <w:t>Describe how you would provide the Library with any e-journal updates, trials and deals which may be offered by publishers. Include information on the publisher’s launch of an electronic version of a print subscription.</w:t>
            </w:r>
          </w:p>
          <w:p w:rsidR="009D1497" w:rsidRPr="00C04929" w:rsidRDefault="009D1497" w:rsidP="009D14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C04929" w:rsidRPr="00A70908" w:rsidRDefault="00C04929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04929" w:rsidRPr="00A70908" w:rsidTr="00E4664E">
        <w:trPr>
          <w:trHeight w:val="838"/>
        </w:trPr>
        <w:tc>
          <w:tcPr>
            <w:tcW w:w="4621" w:type="dxa"/>
            <w:shd w:val="clear" w:color="auto" w:fill="auto"/>
          </w:tcPr>
          <w:p w:rsidR="00C04929" w:rsidRPr="009D1497" w:rsidRDefault="009D1497" w:rsidP="009D14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497">
              <w:rPr>
                <w:rFonts w:ascii="Times New Roman" w:hAnsi="Times New Roman"/>
                <w:sz w:val="24"/>
                <w:szCs w:val="24"/>
              </w:rPr>
              <w:t>Describe in detail the different kind of information provided on e-journals in your Subscription Management System. Include access and licence information (e.g. post-cancellation access rights, etc.).</w:t>
            </w:r>
          </w:p>
          <w:p w:rsidR="009D1497" w:rsidRPr="00C04929" w:rsidRDefault="009D1497" w:rsidP="005B5A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C04929" w:rsidRPr="00A70908" w:rsidRDefault="00C04929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04929" w:rsidRPr="00A70908" w:rsidTr="00E4664E">
        <w:trPr>
          <w:trHeight w:val="848"/>
        </w:trPr>
        <w:tc>
          <w:tcPr>
            <w:tcW w:w="4621" w:type="dxa"/>
            <w:shd w:val="clear" w:color="auto" w:fill="auto"/>
          </w:tcPr>
          <w:p w:rsidR="0072006D" w:rsidRDefault="0072006D" w:rsidP="007200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4929">
              <w:rPr>
                <w:rFonts w:ascii="Times New Roman" w:hAnsi="Times New Roman"/>
                <w:sz w:val="24"/>
                <w:szCs w:val="24"/>
              </w:rPr>
              <w:t>Describe your troubleshooting procedures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case of access problems</w:t>
            </w:r>
            <w:r w:rsidR="004F5516">
              <w:rPr>
                <w:rFonts w:ascii="Times New Roman" w:hAnsi="Times New Roman"/>
                <w:sz w:val="24"/>
                <w:szCs w:val="24"/>
              </w:rPr>
              <w:t xml:space="preserve">, indicating speed and efficiency. </w:t>
            </w:r>
          </w:p>
          <w:p w:rsidR="00C04929" w:rsidRPr="0072006D" w:rsidRDefault="0072006D" w:rsidP="0072006D">
            <w:pPr>
              <w:tabs>
                <w:tab w:val="left" w:pos="309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621" w:type="dxa"/>
            <w:shd w:val="clear" w:color="auto" w:fill="auto"/>
          </w:tcPr>
          <w:p w:rsidR="00C04929" w:rsidRPr="00A70908" w:rsidRDefault="00C04929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C04929" w:rsidRDefault="00C04929" w:rsidP="00B56CEA">
      <w:pPr>
        <w:pStyle w:val="Default"/>
        <w:jc w:val="both"/>
        <w:rPr>
          <w:rFonts w:ascii="Times New Roman" w:hAnsi="Times New Roman" w:cs="Times New Roman"/>
          <w:b/>
        </w:rPr>
      </w:pPr>
    </w:p>
    <w:p w:rsidR="00321A46" w:rsidRDefault="0063003B" w:rsidP="00B56CEA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1.5</w:t>
      </w:r>
      <w:r w:rsidR="00321A46">
        <w:rPr>
          <w:rFonts w:ascii="Times New Roman" w:hAnsi="Times New Roman" w:cs="Times New Roman"/>
          <w:b/>
        </w:rPr>
        <w:t xml:space="preserve"> Non-print media</w:t>
      </w:r>
    </w:p>
    <w:p w:rsidR="00321A46" w:rsidRDefault="00321A46" w:rsidP="00B56CEA">
      <w:pPr>
        <w:pStyle w:val="Default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321A46" w:rsidRPr="00A70908" w:rsidTr="00E4664E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:rsidR="00321A46" w:rsidRPr="00A70908" w:rsidRDefault="00321A46" w:rsidP="00E4664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70908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4621" w:type="dxa"/>
            <w:shd w:val="clear" w:color="auto" w:fill="D9D9D9"/>
            <w:vAlign w:val="center"/>
          </w:tcPr>
          <w:p w:rsidR="00321A46" w:rsidRPr="00A70908" w:rsidRDefault="00321A46" w:rsidP="00E4664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70908">
              <w:rPr>
                <w:rFonts w:ascii="Times New Roman" w:hAnsi="Times New Roman" w:cs="Times New Roman"/>
                <w:b/>
              </w:rPr>
              <w:t>Responses</w:t>
            </w:r>
          </w:p>
        </w:tc>
      </w:tr>
      <w:tr w:rsidR="00321A46" w:rsidRPr="00A70908" w:rsidTr="00E4664E">
        <w:trPr>
          <w:trHeight w:val="842"/>
        </w:trPr>
        <w:tc>
          <w:tcPr>
            <w:tcW w:w="4621" w:type="dxa"/>
            <w:shd w:val="clear" w:color="auto" w:fill="auto"/>
          </w:tcPr>
          <w:p w:rsidR="00321A46" w:rsidRPr="00321A46" w:rsidRDefault="00321A46" w:rsidP="00321A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A46">
              <w:rPr>
                <w:rFonts w:ascii="Times New Roman" w:hAnsi="Times New Roman"/>
                <w:sz w:val="24"/>
                <w:szCs w:val="24"/>
              </w:rPr>
              <w:t>Do you supply non-print media?</w:t>
            </w:r>
          </w:p>
          <w:p w:rsidR="00321A46" w:rsidRPr="00321A46" w:rsidRDefault="00321A46" w:rsidP="00321A46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21" w:type="dxa"/>
            <w:shd w:val="clear" w:color="auto" w:fill="auto"/>
          </w:tcPr>
          <w:p w:rsidR="00321A46" w:rsidRPr="00A70908" w:rsidRDefault="00321A46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21A46" w:rsidRPr="00A70908" w:rsidTr="00E4664E">
        <w:trPr>
          <w:trHeight w:val="840"/>
        </w:trPr>
        <w:tc>
          <w:tcPr>
            <w:tcW w:w="4621" w:type="dxa"/>
            <w:shd w:val="clear" w:color="auto" w:fill="auto"/>
          </w:tcPr>
          <w:p w:rsidR="00321A46" w:rsidRPr="00321A46" w:rsidRDefault="00321A46" w:rsidP="00321A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A46">
              <w:rPr>
                <w:rFonts w:ascii="Times New Roman" w:hAnsi="Times New Roman"/>
                <w:sz w:val="24"/>
                <w:szCs w:val="24"/>
              </w:rPr>
              <w:t>Describe the range of titles you would be able to supply. Are there any limitations on formats and/or publishers?</w:t>
            </w:r>
          </w:p>
          <w:p w:rsidR="00321A46" w:rsidRPr="00321A46" w:rsidRDefault="00321A46" w:rsidP="00321A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321A46" w:rsidRPr="00A70908" w:rsidRDefault="00321A46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24ED4" w:rsidRDefault="00324ED4" w:rsidP="00B56CEA">
      <w:pPr>
        <w:pStyle w:val="Default"/>
        <w:jc w:val="both"/>
        <w:rPr>
          <w:rFonts w:ascii="Times New Roman" w:hAnsi="Times New Roman" w:cs="Times New Roman"/>
          <w:b/>
        </w:rPr>
      </w:pPr>
    </w:p>
    <w:p w:rsidR="00324ED4" w:rsidRDefault="00324ED4" w:rsidP="00324ED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24ED4" w:rsidRDefault="00324ED4" w:rsidP="00324ED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906BE" w:rsidRDefault="003906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24ED4" w:rsidRPr="00324ED4" w:rsidRDefault="0063003B" w:rsidP="00324E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1.6</w:t>
      </w:r>
      <w:r w:rsidR="00324ED4" w:rsidRPr="00324ED4">
        <w:rPr>
          <w:rFonts w:ascii="Times New Roman" w:hAnsi="Times New Roman"/>
          <w:b/>
          <w:sz w:val="24"/>
          <w:szCs w:val="24"/>
        </w:rPr>
        <w:t xml:space="preserve"> Back issues</w:t>
      </w:r>
    </w:p>
    <w:p w:rsidR="00324ED4" w:rsidRPr="00324ED4" w:rsidRDefault="00324ED4" w:rsidP="00324ED4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324ED4" w:rsidRPr="00A70908" w:rsidTr="00E4664E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:rsidR="00324ED4" w:rsidRPr="00A70908" w:rsidRDefault="00324ED4" w:rsidP="00E4664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70908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4621" w:type="dxa"/>
            <w:shd w:val="clear" w:color="auto" w:fill="D9D9D9"/>
            <w:vAlign w:val="center"/>
          </w:tcPr>
          <w:p w:rsidR="00324ED4" w:rsidRPr="00A70908" w:rsidRDefault="00324ED4" w:rsidP="00E4664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70908">
              <w:rPr>
                <w:rFonts w:ascii="Times New Roman" w:hAnsi="Times New Roman" w:cs="Times New Roman"/>
                <w:b/>
              </w:rPr>
              <w:t>Responses</w:t>
            </w:r>
          </w:p>
        </w:tc>
      </w:tr>
      <w:tr w:rsidR="00324ED4" w:rsidRPr="00A70908" w:rsidTr="00E4664E">
        <w:trPr>
          <w:trHeight w:val="842"/>
        </w:trPr>
        <w:tc>
          <w:tcPr>
            <w:tcW w:w="4621" w:type="dxa"/>
            <w:shd w:val="clear" w:color="auto" w:fill="auto"/>
          </w:tcPr>
          <w:p w:rsidR="00324ED4" w:rsidRPr="00324ED4" w:rsidRDefault="00324ED4" w:rsidP="00324E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ED4">
              <w:rPr>
                <w:rFonts w:ascii="Times New Roman" w:hAnsi="Times New Roman"/>
                <w:sz w:val="24"/>
                <w:szCs w:val="24"/>
              </w:rPr>
              <w:t>Do you provide a reprint or a second-hand search service for out of print issues?</w:t>
            </w:r>
          </w:p>
          <w:p w:rsidR="00324ED4" w:rsidRPr="00324ED4" w:rsidRDefault="00324ED4" w:rsidP="00324E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324ED4" w:rsidRPr="00A70908" w:rsidRDefault="00324ED4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24ED4" w:rsidRPr="00A70908" w:rsidTr="00E4664E">
        <w:trPr>
          <w:trHeight w:val="840"/>
        </w:trPr>
        <w:tc>
          <w:tcPr>
            <w:tcW w:w="4621" w:type="dxa"/>
            <w:shd w:val="clear" w:color="auto" w:fill="auto"/>
          </w:tcPr>
          <w:p w:rsidR="00324ED4" w:rsidRPr="00324ED4" w:rsidRDefault="00324ED4" w:rsidP="00324E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ED4">
              <w:rPr>
                <w:rFonts w:ascii="Times New Roman" w:hAnsi="Times New Roman"/>
                <w:sz w:val="24"/>
                <w:szCs w:val="24"/>
              </w:rPr>
              <w:t>If so, describe in detail your policy and procedures.</w:t>
            </w:r>
          </w:p>
          <w:p w:rsidR="00324ED4" w:rsidRPr="00324ED4" w:rsidRDefault="00324ED4" w:rsidP="00324E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324ED4" w:rsidRPr="00A70908" w:rsidRDefault="00324ED4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24ED4" w:rsidRPr="00C77ADA" w:rsidRDefault="00324ED4" w:rsidP="00324ED4">
      <w:pPr>
        <w:spacing w:after="0" w:line="240" w:lineRule="auto"/>
        <w:ind w:left="1080"/>
      </w:pPr>
    </w:p>
    <w:p w:rsidR="00321A46" w:rsidRDefault="00542F3C" w:rsidP="00B56CEA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63003B">
        <w:rPr>
          <w:rFonts w:ascii="Times New Roman" w:hAnsi="Times New Roman" w:cs="Times New Roman"/>
          <w:b/>
        </w:rPr>
        <w:t>.7</w:t>
      </w:r>
      <w:r>
        <w:rPr>
          <w:rFonts w:ascii="Times New Roman" w:hAnsi="Times New Roman" w:cs="Times New Roman"/>
          <w:b/>
        </w:rPr>
        <w:t xml:space="preserve"> Delivery</w:t>
      </w:r>
    </w:p>
    <w:p w:rsidR="00542F3C" w:rsidRDefault="00542F3C" w:rsidP="00B56CEA">
      <w:pPr>
        <w:pStyle w:val="Default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542F3C" w:rsidRPr="00A70908" w:rsidTr="00E4664E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:rsidR="00542F3C" w:rsidRPr="00A70908" w:rsidRDefault="00542F3C" w:rsidP="00E4664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70908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4621" w:type="dxa"/>
            <w:shd w:val="clear" w:color="auto" w:fill="D9D9D9"/>
            <w:vAlign w:val="center"/>
          </w:tcPr>
          <w:p w:rsidR="00542F3C" w:rsidRPr="00A70908" w:rsidRDefault="00542F3C" w:rsidP="00E4664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70908">
              <w:rPr>
                <w:rFonts w:ascii="Times New Roman" w:hAnsi="Times New Roman" w:cs="Times New Roman"/>
                <w:b/>
              </w:rPr>
              <w:t>Responses</w:t>
            </w:r>
          </w:p>
        </w:tc>
      </w:tr>
      <w:tr w:rsidR="00542F3C" w:rsidRPr="00A70908" w:rsidTr="00E4664E">
        <w:trPr>
          <w:trHeight w:val="842"/>
        </w:trPr>
        <w:tc>
          <w:tcPr>
            <w:tcW w:w="4621" w:type="dxa"/>
            <w:shd w:val="clear" w:color="auto" w:fill="auto"/>
          </w:tcPr>
          <w:p w:rsidR="00542F3C" w:rsidRPr="00542F3C" w:rsidRDefault="00542F3C" w:rsidP="005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F3C">
              <w:rPr>
                <w:rFonts w:ascii="Times New Roman" w:hAnsi="Times New Roman"/>
                <w:sz w:val="24"/>
                <w:szCs w:val="24"/>
              </w:rPr>
              <w:t>Describe your deli</w:t>
            </w:r>
            <w:r w:rsidR="0063003B">
              <w:rPr>
                <w:rFonts w:ascii="Times New Roman" w:hAnsi="Times New Roman"/>
                <w:sz w:val="24"/>
                <w:szCs w:val="24"/>
              </w:rPr>
              <w:t>very agreements with publishers.</w:t>
            </w:r>
          </w:p>
          <w:p w:rsidR="00542F3C" w:rsidRPr="00542F3C" w:rsidRDefault="00542F3C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21" w:type="dxa"/>
            <w:shd w:val="clear" w:color="auto" w:fill="auto"/>
          </w:tcPr>
          <w:p w:rsidR="00542F3C" w:rsidRPr="00A70908" w:rsidRDefault="00542F3C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42F3C" w:rsidRPr="00A70908" w:rsidTr="00E4664E">
        <w:trPr>
          <w:trHeight w:val="840"/>
        </w:trPr>
        <w:tc>
          <w:tcPr>
            <w:tcW w:w="4621" w:type="dxa"/>
            <w:shd w:val="clear" w:color="auto" w:fill="auto"/>
          </w:tcPr>
          <w:p w:rsidR="00542F3C" w:rsidRPr="00542F3C" w:rsidRDefault="00542F3C" w:rsidP="005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F3C">
              <w:rPr>
                <w:rFonts w:ascii="Times New Roman" w:hAnsi="Times New Roman"/>
                <w:sz w:val="24"/>
                <w:szCs w:val="24"/>
              </w:rPr>
              <w:t>Specify the number of days between publication and dispatch for direct delivery.</w:t>
            </w:r>
          </w:p>
          <w:p w:rsidR="00542F3C" w:rsidRPr="00542F3C" w:rsidRDefault="00542F3C" w:rsidP="00E46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542F3C" w:rsidRPr="00A70908" w:rsidRDefault="00542F3C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542F3C" w:rsidRDefault="00542F3C" w:rsidP="00B56CEA">
      <w:pPr>
        <w:pStyle w:val="Default"/>
        <w:jc w:val="both"/>
        <w:rPr>
          <w:rFonts w:ascii="Times New Roman" w:hAnsi="Times New Roman" w:cs="Times New Roman"/>
          <w:b/>
        </w:rPr>
      </w:pPr>
    </w:p>
    <w:p w:rsidR="003A6526" w:rsidRDefault="00406F8A" w:rsidP="00B56CEA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3A6526">
        <w:rPr>
          <w:rFonts w:ascii="Times New Roman" w:hAnsi="Times New Roman" w:cs="Times New Roman"/>
          <w:b/>
        </w:rPr>
        <w:lastRenderedPageBreak/>
        <w:t>1</w:t>
      </w:r>
      <w:r w:rsidR="000357F6">
        <w:rPr>
          <w:rFonts w:ascii="Times New Roman" w:hAnsi="Times New Roman" w:cs="Times New Roman"/>
          <w:b/>
        </w:rPr>
        <w:t>.8</w:t>
      </w:r>
      <w:r w:rsidR="003A6526">
        <w:rPr>
          <w:rFonts w:ascii="Times New Roman" w:hAnsi="Times New Roman" w:cs="Times New Roman"/>
          <w:b/>
        </w:rPr>
        <w:t xml:space="preserve"> Claims</w:t>
      </w:r>
    </w:p>
    <w:p w:rsidR="003A6526" w:rsidRDefault="003A6526" w:rsidP="00B56CEA">
      <w:pPr>
        <w:pStyle w:val="Default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3A6526" w:rsidRPr="00A70908" w:rsidTr="00E4664E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:rsidR="003A6526" w:rsidRPr="00A70908" w:rsidRDefault="003A6526" w:rsidP="00E4664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70908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4621" w:type="dxa"/>
            <w:shd w:val="clear" w:color="auto" w:fill="D9D9D9"/>
            <w:vAlign w:val="center"/>
          </w:tcPr>
          <w:p w:rsidR="003A6526" w:rsidRPr="00A70908" w:rsidRDefault="003A6526" w:rsidP="00E4664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70908">
              <w:rPr>
                <w:rFonts w:ascii="Times New Roman" w:hAnsi="Times New Roman" w:cs="Times New Roman"/>
                <w:b/>
              </w:rPr>
              <w:t>Responses</w:t>
            </w:r>
          </w:p>
        </w:tc>
      </w:tr>
      <w:tr w:rsidR="003A6526" w:rsidRPr="00A70908" w:rsidTr="00E4664E">
        <w:trPr>
          <w:trHeight w:val="842"/>
        </w:trPr>
        <w:tc>
          <w:tcPr>
            <w:tcW w:w="4621" w:type="dxa"/>
            <w:shd w:val="clear" w:color="auto" w:fill="auto"/>
          </w:tcPr>
          <w:p w:rsidR="003A6526" w:rsidRPr="00406F8A" w:rsidRDefault="00406F8A" w:rsidP="00406F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6F8A">
              <w:rPr>
                <w:rFonts w:ascii="Times New Roman" w:hAnsi="Times New Roman"/>
                <w:color w:val="000000"/>
                <w:sz w:val="24"/>
                <w:szCs w:val="24"/>
              </w:rPr>
              <w:t>Describe in detail your claiming procedure in order to comply with these requirements.</w:t>
            </w:r>
            <w:r w:rsidR="00BC2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C20EF" w:rsidRPr="00BC20EF">
              <w:rPr>
                <w:rFonts w:ascii="Times New Roman" w:hAnsi="Times New Roman"/>
                <w:sz w:val="24"/>
                <w:szCs w:val="24"/>
              </w:rPr>
              <w:t xml:space="preserve">Indicate the time taken for each </w:t>
            </w:r>
            <w:r w:rsidR="000357F6">
              <w:rPr>
                <w:rFonts w:ascii="Times New Roman" w:hAnsi="Times New Roman"/>
                <w:sz w:val="24"/>
                <w:szCs w:val="24"/>
              </w:rPr>
              <w:t>step</w:t>
            </w:r>
            <w:r w:rsidR="00BC20EF" w:rsidRPr="00BC20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1" w:type="dxa"/>
            <w:shd w:val="clear" w:color="auto" w:fill="auto"/>
          </w:tcPr>
          <w:p w:rsidR="003A6526" w:rsidRPr="00A70908" w:rsidRDefault="003A6526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06F8A" w:rsidRPr="00A70908" w:rsidTr="00E4664E">
        <w:trPr>
          <w:trHeight w:val="842"/>
        </w:trPr>
        <w:tc>
          <w:tcPr>
            <w:tcW w:w="4621" w:type="dxa"/>
            <w:shd w:val="clear" w:color="auto" w:fill="auto"/>
          </w:tcPr>
          <w:p w:rsidR="00406F8A" w:rsidRPr="00406F8A" w:rsidRDefault="00406F8A" w:rsidP="00406F8A">
            <w:pPr>
              <w:pStyle w:val="NormalWeb"/>
              <w:jc w:val="both"/>
              <w:rPr>
                <w:color w:val="000000"/>
              </w:rPr>
            </w:pPr>
            <w:r w:rsidRPr="00406F8A">
              <w:rPr>
                <w:color w:val="000000"/>
              </w:rPr>
              <w:t>Describe your procedure when there is no satisfactory reply from the publisher.</w:t>
            </w:r>
          </w:p>
        </w:tc>
        <w:tc>
          <w:tcPr>
            <w:tcW w:w="4621" w:type="dxa"/>
            <w:shd w:val="clear" w:color="auto" w:fill="auto"/>
          </w:tcPr>
          <w:p w:rsidR="00406F8A" w:rsidRPr="00A70908" w:rsidRDefault="00406F8A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06F8A" w:rsidRPr="00A70908" w:rsidTr="00E4664E">
        <w:trPr>
          <w:trHeight w:val="842"/>
        </w:trPr>
        <w:tc>
          <w:tcPr>
            <w:tcW w:w="4621" w:type="dxa"/>
            <w:shd w:val="clear" w:color="auto" w:fill="auto"/>
          </w:tcPr>
          <w:p w:rsidR="00406F8A" w:rsidRPr="00406F8A" w:rsidRDefault="00406F8A" w:rsidP="00DA1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F8A">
              <w:rPr>
                <w:rFonts w:ascii="Times New Roman" w:hAnsi="Times New Roman"/>
                <w:color w:val="000000"/>
                <w:sz w:val="24"/>
                <w:szCs w:val="24"/>
              </w:rPr>
              <w:t>Describe your P</w:t>
            </w:r>
            <w:r w:rsidR="00DA1653">
              <w:rPr>
                <w:rFonts w:ascii="Times New Roman" w:hAnsi="Times New Roman"/>
                <w:color w:val="000000"/>
                <w:sz w:val="24"/>
                <w:szCs w:val="24"/>
              </w:rPr>
              <w:t>latform</w:t>
            </w:r>
            <w:r w:rsidRPr="00406F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with reference to claiming.</w:t>
            </w:r>
          </w:p>
        </w:tc>
        <w:tc>
          <w:tcPr>
            <w:tcW w:w="4621" w:type="dxa"/>
            <w:shd w:val="clear" w:color="auto" w:fill="auto"/>
          </w:tcPr>
          <w:p w:rsidR="00406F8A" w:rsidRPr="00A70908" w:rsidRDefault="00406F8A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06F8A" w:rsidRPr="00A70908" w:rsidTr="00E4664E">
        <w:trPr>
          <w:trHeight w:val="842"/>
        </w:trPr>
        <w:tc>
          <w:tcPr>
            <w:tcW w:w="4621" w:type="dxa"/>
            <w:shd w:val="clear" w:color="auto" w:fill="auto"/>
          </w:tcPr>
          <w:p w:rsidR="00406F8A" w:rsidRPr="00406F8A" w:rsidRDefault="00406F8A" w:rsidP="00406F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F8A">
              <w:rPr>
                <w:rFonts w:ascii="Times New Roman" w:hAnsi="Times New Roman"/>
                <w:color w:val="000000"/>
                <w:sz w:val="24"/>
                <w:szCs w:val="24"/>
              </w:rPr>
              <w:t>Do you offer any additional services regarding claims? If so, describe them.</w:t>
            </w:r>
          </w:p>
        </w:tc>
        <w:tc>
          <w:tcPr>
            <w:tcW w:w="4621" w:type="dxa"/>
            <w:shd w:val="clear" w:color="auto" w:fill="auto"/>
          </w:tcPr>
          <w:p w:rsidR="00406F8A" w:rsidRPr="00A70908" w:rsidRDefault="00406F8A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47104D" w:rsidRDefault="0047104D" w:rsidP="00B56CEA">
      <w:pPr>
        <w:pStyle w:val="Default"/>
        <w:jc w:val="both"/>
        <w:rPr>
          <w:rFonts w:ascii="Times New Roman" w:hAnsi="Times New Roman" w:cs="Times New Roman"/>
          <w:b/>
        </w:rPr>
      </w:pPr>
    </w:p>
    <w:p w:rsidR="00810D1D" w:rsidRDefault="000357F6" w:rsidP="00B56CEA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1.9</w:t>
      </w:r>
      <w:r w:rsidR="00810D1D">
        <w:rPr>
          <w:rFonts w:ascii="Times New Roman" w:hAnsi="Times New Roman" w:cs="Times New Roman"/>
          <w:b/>
        </w:rPr>
        <w:t xml:space="preserve"> Invoicing</w:t>
      </w:r>
    </w:p>
    <w:p w:rsidR="00810D1D" w:rsidRPr="00B56CEA" w:rsidRDefault="00810D1D" w:rsidP="00B56CEA">
      <w:pPr>
        <w:pStyle w:val="Default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10D1D" w:rsidRPr="00A70908" w:rsidTr="00E4664E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:rsidR="00810D1D" w:rsidRPr="00A70908" w:rsidRDefault="00810D1D" w:rsidP="00E4664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70908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4621" w:type="dxa"/>
            <w:shd w:val="clear" w:color="auto" w:fill="D9D9D9"/>
            <w:vAlign w:val="center"/>
          </w:tcPr>
          <w:p w:rsidR="00810D1D" w:rsidRPr="00A70908" w:rsidRDefault="00810D1D" w:rsidP="00E4664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70908">
              <w:rPr>
                <w:rFonts w:ascii="Times New Roman" w:hAnsi="Times New Roman" w:cs="Times New Roman"/>
                <w:b/>
              </w:rPr>
              <w:t>Responses</w:t>
            </w:r>
          </w:p>
        </w:tc>
      </w:tr>
      <w:tr w:rsidR="00810D1D" w:rsidRPr="00A70908" w:rsidTr="00E4664E">
        <w:trPr>
          <w:trHeight w:val="842"/>
        </w:trPr>
        <w:tc>
          <w:tcPr>
            <w:tcW w:w="4621" w:type="dxa"/>
            <w:shd w:val="clear" w:color="auto" w:fill="auto"/>
          </w:tcPr>
          <w:p w:rsidR="00810D1D" w:rsidRPr="00601F2B" w:rsidRDefault="00601F2B" w:rsidP="00601F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F2B">
              <w:rPr>
                <w:rFonts w:ascii="Times New Roman" w:hAnsi="Times New Roman"/>
                <w:color w:val="000000"/>
                <w:sz w:val="24"/>
                <w:szCs w:val="24"/>
              </w:rPr>
              <w:t>Send a sample of an invoice on paper.</w:t>
            </w:r>
          </w:p>
        </w:tc>
        <w:tc>
          <w:tcPr>
            <w:tcW w:w="4621" w:type="dxa"/>
            <w:shd w:val="clear" w:color="auto" w:fill="auto"/>
          </w:tcPr>
          <w:p w:rsidR="00810D1D" w:rsidRPr="00A70908" w:rsidRDefault="00810D1D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7351D" w:rsidRPr="00A70908" w:rsidTr="00E4664E">
        <w:trPr>
          <w:trHeight w:val="842"/>
        </w:trPr>
        <w:tc>
          <w:tcPr>
            <w:tcW w:w="4621" w:type="dxa"/>
            <w:shd w:val="clear" w:color="auto" w:fill="auto"/>
          </w:tcPr>
          <w:p w:rsidR="0097351D" w:rsidRPr="00601F2B" w:rsidRDefault="0097351D" w:rsidP="0097351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601F2B">
              <w:rPr>
                <w:color w:val="000000"/>
              </w:rPr>
              <w:t xml:space="preserve">Describe </w:t>
            </w:r>
            <w:r w:rsidR="00F9748F">
              <w:rPr>
                <w:color w:val="000000"/>
              </w:rPr>
              <w:t>the workflow process for</w:t>
            </w:r>
            <w:r w:rsidRPr="00601F2B">
              <w:rPr>
                <w:color w:val="000000"/>
              </w:rPr>
              <w:t xml:space="preserve"> making </w:t>
            </w:r>
            <w:r w:rsidR="004B2BB4">
              <w:rPr>
                <w:color w:val="000000"/>
              </w:rPr>
              <w:t xml:space="preserve">EDI X12 </w:t>
            </w:r>
            <w:r w:rsidRPr="00601F2B">
              <w:rPr>
                <w:color w:val="000000"/>
              </w:rPr>
              <w:t>electronic invoices available for download</w:t>
            </w:r>
            <w:r>
              <w:rPr>
                <w:color w:val="000000"/>
              </w:rPr>
              <w:t xml:space="preserve"> on your ftp server</w:t>
            </w:r>
            <w:r w:rsidRPr="00601F2B">
              <w:rPr>
                <w:color w:val="000000"/>
              </w:rPr>
              <w:t>.</w:t>
            </w:r>
          </w:p>
          <w:p w:rsidR="0097351D" w:rsidRPr="00601F2B" w:rsidRDefault="0097351D" w:rsidP="00601F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97351D" w:rsidRPr="00A70908" w:rsidRDefault="0097351D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01F2B" w:rsidRPr="00A70908" w:rsidTr="00E4664E">
        <w:trPr>
          <w:trHeight w:val="842"/>
        </w:trPr>
        <w:tc>
          <w:tcPr>
            <w:tcW w:w="4621" w:type="dxa"/>
            <w:shd w:val="clear" w:color="auto" w:fill="auto"/>
          </w:tcPr>
          <w:p w:rsidR="0097351D" w:rsidRPr="00601F2B" w:rsidRDefault="0097351D" w:rsidP="0097351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601F2B">
              <w:rPr>
                <w:color w:val="000000"/>
              </w:rPr>
              <w:t xml:space="preserve">Specify </w:t>
            </w:r>
            <w:r>
              <w:rPr>
                <w:color w:val="000000"/>
              </w:rPr>
              <w:t xml:space="preserve">the </w:t>
            </w:r>
            <w:r w:rsidRPr="00601F2B">
              <w:rPr>
                <w:color w:val="000000"/>
              </w:rPr>
              <w:t xml:space="preserve">time range between </w:t>
            </w:r>
            <w:r>
              <w:rPr>
                <w:color w:val="000000"/>
              </w:rPr>
              <w:t xml:space="preserve">the delivery of the original invoice and </w:t>
            </w:r>
            <w:r w:rsidRPr="00601F2B">
              <w:rPr>
                <w:color w:val="000000"/>
              </w:rPr>
              <w:t>making an electronic invo</w:t>
            </w:r>
            <w:r>
              <w:rPr>
                <w:color w:val="000000"/>
              </w:rPr>
              <w:t>ice file available for download.</w:t>
            </w:r>
          </w:p>
          <w:p w:rsidR="00601F2B" w:rsidRPr="00601F2B" w:rsidRDefault="00601F2B" w:rsidP="00601F2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621" w:type="dxa"/>
            <w:shd w:val="clear" w:color="auto" w:fill="auto"/>
          </w:tcPr>
          <w:p w:rsidR="00601F2B" w:rsidRPr="00A70908" w:rsidRDefault="00601F2B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30720" w:rsidRPr="00A70908" w:rsidTr="00E4664E">
        <w:trPr>
          <w:trHeight w:val="842"/>
        </w:trPr>
        <w:tc>
          <w:tcPr>
            <w:tcW w:w="4621" w:type="dxa"/>
            <w:shd w:val="clear" w:color="auto" w:fill="auto"/>
          </w:tcPr>
          <w:p w:rsidR="00430720" w:rsidRDefault="0097351D" w:rsidP="00601F2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601F2B">
              <w:rPr>
                <w:color w:val="000000"/>
              </w:rPr>
              <w:t>Describe how you keep the Library informed about the state of account and eventual overdue payments.</w:t>
            </w:r>
          </w:p>
          <w:p w:rsidR="00026FC9" w:rsidRPr="00601F2B" w:rsidRDefault="00026FC9" w:rsidP="00601F2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621" w:type="dxa"/>
            <w:shd w:val="clear" w:color="auto" w:fill="auto"/>
          </w:tcPr>
          <w:p w:rsidR="00430720" w:rsidRPr="00A70908" w:rsidRDefault="00430720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10D1D" w:rsidRPr="00A70908" w:rsidTr="00E4664E">
        <w:trPr>
          <w:trHeight w:val="840"/>
        </w:trPr>
        <w:tc>
          <w:tcPr>
            <w:tcW w:w="4621" w:type="dxa"/>
            <w:shd w:val="clear" w:color="auto" w:fill="auto"/>
          </w:tcPr>
          <w:p w:rsidR="00810D1D" w:rsidRPr="00810D1D" w:rsidRDefault="0097351D" w:rsidP="0097351D">
            <w:pPr>
              <w:pStyle w:val="NormalWeb"/>
              <w:spacing w:before="0" w:beforeAutospacing="0" w:after="0" w:afterAutospacing="0"/>
              <w:jc w:val="both"/>
            </w:pPr>
            <w:r w:rsidRPr="00601F2B">
              <w:rPr>
                <w:color w:val="000000"/>
              </w:rPr>
              <w:t>Specify the description of wrongly invoiced items on a credit note.</w:t>
            </w:r>
          </w:p>
        </w:tc>
        <w:tc>
          <w:tcPr>
            <w:tcW w:w="4621" w:type="dxa"/>
            <w:shd w:val="clear" w:color="auto" w:fill="auto"/>
          </w:tcPr>
          <w:p w:rsidR="00810D1D" w:rsidRPr="00A70908" w:rsidRDefault="00810D1D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F94DE7" w:rsidRDefault="00F94DE7" w:rsidP="00B56CEA">
      <w:pPr>
        <w:pStyle w:val="Default"/>
        <w:jc w:val="both"/>
        <w:rPr>
          <w:rFonts w:ascii="Times New Roman" w:hAnsi="Times New Roman" w:cs="Times New Roman"/>
          <w:b/>
        </w:rPr>
      </w:pPr>
    </w:p>
    <w:p w:rsidR="00F94DE7" w:rsidRDefault="00F94DE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</w:rPr>
        <w:br w:type="page"/>
      </w:r>
    </w:p>
    <w:p w:rsidR="00D13B52" w:rsidRDefault="00D13B52" w:rsidP="00B56CEA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B2 Services</w:t>
      </w:r>
    </w:p>
    <w:p w:rsidR="00D13B52" w:rsidRDefault="00D13B52" w:rsidP="00B56CEA">
      <w:pPr>
        <w:pStyle w:val="Default"/>
        <w:jc w:val="both"/>
        <w:rPr>
          <w:rFonts w:ascii="Times New Roman" w:hAnsi="Times New Roman" w:cs="Times New Roman"/>
          <w:b/>
        </w:rPr>
      </w:pPr>
    </w:p>
    <w:p w:rsidR="00A23564" w:rsidRDefault="00A23564" w:rsidP="00B56CEA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2.1 </w:t>
      </w:r>
      <w:r w:rsidRPr="00B623CA">
        <w:rPr>
          <w:rFonts w:ascii="Times New Roman" w:hAnsi="Times New Roman" w:cs="Times New Roman"/>
          <w:b/>
        </w:rPr>
        <w:t>Quality</w:t>
      </w:r>
      <w:r w:rsidR="00BC554D">
        <w:rPr>
          <w:rFonts w:ascii="Times New Roman" w:hAnsi="Times New Roman" w:cs="Times New Roman"/>
          <w:b/>
        </w:rPr>
        <w:t xml:space="preserve"> and Customer S</w:t>
      </w:r>
      <w:r w:rsidR="00AF0DF0" w:rsidRPr="00B623CA">
        <w:rPr>
          <w:rFonts w:ascii="Times New Roman" w:hAnsi="Times New Roman" w:cs="Times New Roman"/>
          <w:b/>
        </w:rPr>
        <w:t>ervice</w:t>
      </w:r>
    </w:p>
    <w:p w:rsidR="00A23564" w:rsidRDefault="00A23564" w:rsidP="00B56CEA">
      <w:pPr>
        <w:pStyle w:val="Default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A23564" w:rsidRPr="00A70908" w:rsidTr="00E4664E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:rsidR="00A23564" w:rsidRPr="00A70908" w:rsidRDefault="00A23564" w:rsidP="00E4664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70908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4621" w:type="dxa"/>
            <w:shd w:val="clear" w:color="auto" w:fill="D9D9D9"/>
            <w:vAlign w:val="center"/>
          </w:tcPr>
          <w:p w:rsidR="00A23564" w:rsidRPr="00A70908" w:rsidRDefault="00A23564" w:rsidP="00E4664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70908">
              <w:rPr>
                <w:rFonts w:ascii="Times New Roman" w:hAnsi="Times New Roman" w:cs="Times New Roman"/>
                <w:b/>
              </w:rPr>
              <w:t>Responses</w:t>
            </w:r>
          </w:p>
        </w:tc>
      </w:tr>
      <w:tr w:rsidR="00A23564" w:rsidRPr="00A70908" w:rsidTr="00E4664E">
        <w:trPr>
          <w:trHeight w:val="842"/>
        </w:trPr>
        <w:tc>
          <w:tcPr>
            <w:tcW w:w="4621" w:type="dxa"/>
            <w:shd w:val="clear" w:color="auto" w:fill="auto"/>
          </w:tcPr>
          <w:p w:rsidR="00A23564" w:rsidRPr="00A23564" w:rsidRDefault="00A23564" w:rsidP="00A23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564">
              <w:rPr>
                <w:rFonts w:ascii="Times New Roman" w:hAnsi="Times New Roman"/>
                <w:sz w:val="24"/>
                <w:szCs w:val="24"/>
              </w:rPr>
              <w:t xml:space="preserve">For how many years have you provided these kinds of services? Describe business dealings, relevant to this contract (e.g. similar customers, similar content supplied) in the last three years. </w:t>
            </w:r>
          </w:p>
          <w:p w:rsidR="00A23564" w:rsidRPr="00A23564" w:rsidRDefault="00A23564" w:rsidP="00A23564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21" w:type="dxa"/>
            <w:shd w:val="clear" w:color="auto" w:fill="auto"/>
          </w:tcPr>
          <w:p w:rsidR="00A23564" w:rsidRPr="00A70908" w:rsidRDefault="00A23564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32970" w:rsidRPr="00A70908" w:rsidTr="00E4664E">
        <w:trPr>
          <w:trHeight w:val="842"/>
        </w:trPr>
        <w:tc>
          <w:tcPr>
            <w:tcW w:w="4621" w:type="dxa"/>
            <w:shd w:val="clear" w:color="auto" w:fill="auto"/>
          </w:tcPr>
          <w:p w:rsidR="002413CF" w:rsidRDefault="002413CF" w:rsidP="002413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564">
              <w:rPr>
                <w:rFonts w:ascii="Times New Roman" w:hAnsi="Times New Roman"/>
                <w:sz w:val="24"/>
                <w:szCs w:val="24"/>
              </w:rPr>
              <w:t>Provide any information on the stability of your client list during that time.</w:t>
            </w:r>
          </w:p>
          <w:p w:rsidR="00532970" w:rsidRPr="00A23564" w:rsidRDefault="00532970" w:rsidP="002413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532970" w:rsidRPr="00A70908" w:rsidRDefault="00532970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23564" w:rsidRPr="00A70908" w:rsidTr="00E4664E">
        <w:trPr>
          <w:trHeight w:val="840"/>
        </w:trPr>
        <w:tc>
          <w:tcPr>
            <w:tcW w:w="4621" w:type="dxa"/>
            <w:shd w:val="clear" w:color="auto" w:fill="auto"/>
          </w:tcPr>
          <w:p w:rsidR="002413CF" w:rsidRPr="00F578CA" w:rsidRDefault="002413CF" w:rsidP="002413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8CA">
              <w:rPr>
                <w:rFonts w:ascii="Times New Roman" w:hAnsi="Times New Roman"/>
                <w:sz w:val="24"/>
                <w:szCs w:val="24"/>
              </w:rPr>
              <w:t>Describe your problem-solving procedures, troubleshooting, etc.</w:t>
            </w:r>
          </w:p>
          <w:p w:rsidR="00A23564" w:rsidRPr="00A23564" w:rsidRDefault="00A23564" w:rsidP="00A23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A23564" w:rsidRPr="00A70908" w:rsidRDefault="00A23564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23564" w:rsidRPr="00A70908" w:rsidTr="00E4664E">
        <w:trPr>
          <w:trHeight w:val="838"/>
        </w:trPr>
        <w:tc>
          <w:tcPr>
            <w:tcW w:w="4621" w:type="dxa"/>
            <w:shd w:val="clear" w:color="auto" w:fill="auto"/>
          </w:tcPr>
          <w:p w:rsidR="00A23564" w:rsidRPr="00991398" w:rsidRDefault="00A23564" w:rsidP="0099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564">
              <w:rPr>
                <w:rFonts w:ascii="Times New Roman" w:hAnsi="Times New Roman"/>
                <w:sz w:val="24"/>
                <w:szCs w:val="24"/>
              </w:rPr>
              <w:t xml:space="preserve">Provide any evidence of client satisfaction with the services delivered. </w:t>
            </w:r>
          </w:p>
        </w:tc>
        <w:tc>
          <w:tcPr>
            <w:tcW w:w="4621" w:type="dxa"/>
            <w:shd w:val="clear" w:color="auto" w:fill="auto"/>
          </w:tcPr>
          <w:p w:rsidR="00A23564" w:rsidRPr="00A70908" w:rsidRDefault="00A23564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23564" w:rsidRPr="00A70908" w:rsidTr="00E4664E">
        <w:trPr>
          <w:trHeight w:val="850"/>
        </w:trPr>
        <w:tc>
          <w:tcPr>
            <w:tcW w:w="4621" w:type="dxa"/>
            <w:shd w:val="clear" w:color="auto" w:fill="auto"/>
          </w:tcPr>
          <w:p w:rsidR="00A23564" w:rsidRPr="00A23564" w:rsidRDefault="00A23564" w:rsidP="00A23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564">
              <w:rPr>
                <w:rFonts w:ascii="Times New Roman" w:hAnsi="Times New Roman"/>
                <w:sz w:val="24"/>
                <w:szCs w:val="24"/>
              </w:rPr>
              <w:t>Provide information on the Supplier’s membership of a trade association or similar.</w:t>
            </w:r>
          </w:p>
          <w:p w:rsidR="00A23564" w:rsidRPr="00A23564" w:rsidRDefault="00A23564" w:rsidP="00A23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A23564" w:rsidRPr="00A70908" w:rsidRDefault="00A23564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0DF0" w:rsidRPr="00A70908" w:rsidTr="00E4664E">
        <w:trPr>
          <w:trHeight w:val="850"/>
        </w:trPr>
        <w:tc>
          <w:tcPr>
            <w:tcW w:w="4621" w:type="dxa"/>
            <w:shd w:val="clear" w:color="auto" w:fill="auto"/>
          </w:tcPr>
          <w:p w:rsidR="00AF0DF0" w:rsidRPr="00F578CA" w:rsidRDefault="00AF0DF0" w:rsidP="000902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8CA">
              <w:rPr>
                <w:rFonts w:ascii="Times New Roman" w:hAnsi="Times New Roman"/>
                <w:sz w:val="24"/>
                <w:szCs w:val="24"/>
              </w:rPr>
              <w:t>Describe your p</w:t>
            </w:r>
            <w:r w:rsidR="002413CF">
              <w:rPr>
                <w:rFonts w:ascii="Times New Roman" w:hAnsi="Times New Roman"/>
                <w:sz w:val="24"/>
                <w:szCs w:val="24"/>
              </w:rPr>
              <w:t>rerequisites for your Customer S</w:t>
            </w:r>
            <w:r w:rsidRPr="00F578CA">
              <w:rPr>
                <w:rFonts w:ascii="Times New Roman" w:hAnsi="Times New Roman"/>
                <w:sz w:val="24"/>
                <w:szCs w:val="24"/>
              </w:rPr>
              <w:t>ervice representatives: (e.g. qualification, turnover, experience, etc.)</w:t>
            </w:r>
          </w:p>
          <w:p w:rsidR="00AF0DF0" w:rsidRPr="00F578CA" w:rsidRDefault="00AF0DF0" w:rsidP="00090285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21" w:type="dxa"/>
            <w:shd w:val="clear" w:color="auto" w:fill="auto"/>
          </w:tcPr>
          <w:p w:rsidR="00AF0DF0" w:rsidRPr="00A70908" w:rsidRDefault="00AF0DF0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F578CA" w:rsidRDefault="00F578CA" w:rsidP="00B56CEA">
      <w:pPr>
        <w:pStyle w:val="Default"/>
        <w:jc w:val="both"/>
        <w:rPr>
          <w:rFonts w:ascii="Times New Roman" w:hAnsi="Times New Roman" w:cs="Times New Roman"/>
          <w:b/>
        </w:rPr>
      </w:pPr>
    </w:p>
    <w:p w:rsidR="00F578CA" w:rsidRPr="00F578CA" w:rsidRDefault="00F578CA" w:rsidP="00B56CEA">
      <w:pPr>
        <w:pStyle w:val="Default"/>
        <w:jc w:val="both"/>
        <w:rPr>
          <w:rFonts w:ascii="Times New Roman" w:hAnsi="Times New Roman" w:cs="Times New Roman"/>
          <w:b/>
        </w:rPr>
      </w:pPr>
    </w:p>
    <w:p w:rsidR="00F578CA" w:rsidRPr="00F578CA" w:rsidRDefault="006A39A4" w:rsidP="00B56CEA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2.2</w:t>
      </w:r>
      <w:r w:rsidR="00F578CA" w:rsidRPr="00F578CA">
        <w:rPr>
          <w:rFonts w:ascii="Times New Roman" w:hAnsi="Times New Roman" w:cs="Times New Roman"/>
          <w:b/>
        </w:rPr>
        <w:t xml:space="preserve"> Communication</w:t>
      </w:r>
      <w:r w:rsidR="00B50718">
        <w:rPr>
          <w:rFonts w:ascii="Times New Roman" w:hAnsi="Times New Roman" w:cs="Times New Roman"/>
          <w:b/>
        </w:rPr>
        <w:t xml:space="preserve"> policy</w:t>
      </w:r>
    </w:p>
    <w:p w:rsidR="00F578CA" w:rsidRPr="00F578CA" w:rsidRDefault="00F578CA" w:rsidP="00B56CEA">
      <w:pPr>
        <w:pStyle w:val="Default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F578CA" w:rsidRPr="00F578CA" w:rsidTr="00E4664E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:rsidR="00F578CA" w:rsidRPr="00F578CA" w:rsidRDefault="00F578CA" w:rsidP="00E4664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578CA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4621" w:type="dxa"/>
            <w:shd w:val="clear" w:color="auto" w:fill="D9D9D9"/>
            <w:vAlign w:val="center"/>
          </w:tcPr>
          <w:p w:rsidR="00F578CA" w:rsidRPr="00F578CA" w:rsidRDefault="00F578CA" w:rsidP="00E4664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578CA">
              <w:rPr>
                <w:rFonts w:ascii="Times New Roman" w:hAnsi="Times New Roman" w:cs="Times New Roman"/>
                <w:b/>
              </w:rPr>
              <w:t>Responses</w:t>
            </w:r>
          </w:p>
        </w:tc>
      </w:tr>
      <w:tr w:rsidR="00F578CA" w:rsidRPr="00F578CA" w:rsidTr="00E4664E">
        <w:trPr>
          <w:trHeight w:val="842"/>
        </w:trPr>
        <w:tc>
          <w:tcPr>
            <w:tcW w:w="4621" w:type="dxa"/>
            <w:shd w:val="clear" w:color="auto" w:fill="auto"/>
          </w:tcPr>
          <w:p w:rsidR="00F578CA" w:rsidRPr="00F578CA" w:rsidRDefault="00F578CA" w:rsidP="0055094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578CA">
              <w:rPr>
                <w:rFonts w:ascii="Times New Roman" w:hAnsi="Times New Roman"/>
                <w:sz w:val="24"/>
                <w:szCs w:val="24"/>
              </w:rPr>
              <w:t>Describe your communication policy in terms of speed and efficiency</w:t>
            </w:r>
            <w:r w:rsidR="0055094E">
              <w:rPr>
                <w:rFonts w:ascii="Times New Roman" w:hAnsi="Times New Roman"/>
                <w:sz w:val="24"/>
                <w:szCs w:val="24"/>
              </w:rPr>
              <w:t xml:space="preserve"> in general.</w:t>
            </w:r>
          </w:p>
        </w:tc>
        <w:tc>
          <w:tcPr>
            <w:tcW w:w="4621" w:type="dxa"/>
            <w:shd w:val="clear" w:color="auto" w:fill="auto"/>
          </w:tcPr>
          <w:p w:rsidR="00F578CA" w:rsidRPr="00F578CA" w:rsidRDefault="00F578CA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5130" w:rsidRPr="00F578CA" w:rsidTr="00E4664E">
        <w:trPr>
          <w:trHeight w:val="842"/>
        </w:trPr>
        <w:tc>
          <w:tcPr>
            <w:tcW w:w="4621" w:type="dxa"/>
            <w:shd w:val="clear" w:color="auto" w:fill="auto"/>
          </w:tcPr>
          <w:p w:rsidR="00215130" w:rsidRPr="00F578CA" w:rsidRDefault="00215130" w:rsidP="00E93B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Describe specifically your procedures for dealing with online access problems</w:t>
            </w:r>
            <w:r w:rsidR="00E93B05">
              <w:rPr>
                <w:rFonts w:ascii="Times New Roman" w:hAnsi="Times New Roman"/>
                <w:sz w:val="24"/>
                <w:szCs w:val="24"/>
              </w:rPr>
              <w:t>, price quotations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quotations for back issues.</w:t>
            </w:r>
          </w:p>
        </w:tc>
        <w:tc>
          <w:tcPr>
            <w:tcW w:w="4621" w:type="dxa"/>
            <w:shd w:val="clear" w:color="auto" w:fill="auto"/>
          </w:tcPr>
          <w:p w:rsidR="00215130" w:rsidRPr="00F578CA" w:rsidRDefault="00215130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34C7C" w:rsidRDefault="00634C7C" w:rsidP="00B56CEA">
      <w:pPr>
        <w:pStyle w:val="Default"/>
        <w:jc w:val="both"/>
        <w:rPr>
          <w:rFonts w:ascii="Times New Roman" w:hAnsi="Times New Roman" w:cs="Times New Roman"/>
          <w:b/>
        </w:rPr>
      </w:pPr>
    </w:p>
    <w:p w:rsidR="00B35E4A" w:rsidRDefault="00B50718" w:rsidP="00026FC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6A39A4">
        <w:rPr>
          <w:rFonts w:ascii="Times New Roman" w:hAnsi="Times New Roman"/>
          <w:b/>
        </w:rPr>
        <w:lastRenderedPageBreak/>
        <w:t>2.3</w:t>
      </w:r>
      <w:r w:rsidR="00B35E4A">
        <w:rPr>
          <w:rFonts w:ascii="Times New Roman" w:hAnsi="Times New Roman"/>
          <w:b/>
        </w:rPr>
        <w:t xml:space="preserve"> </w:t>
      </w:r>
      <w:r w:rsidR="00B35E4A" w:rsidRPr="00B623CA">
        <w:rPr>
          <w:rFonts w:ascii="Times New Roman" w:hAnsi="Times New Roman"/>
          <w:b/>
        </w:rPr>
        <w:t>Bibliographic services</w:t>
      </w:r>
      <w:r w:rsidR="006A39A4" w:rsidRPr="00B623CA">
        <w:rPr>
          <w:rFonts w:ascii="Times New Roman" w:hAnsi="Times New Roman"/>
          <w:b/>
        </w:rPr>
        <w:t xml:space="preserve"> and management information</w:t>
      </w:r>
    </w:p>
    <w:p w:rsidR="00B35E4A" w:rsidRDefault="00B35E4A" w:rsidP="00B56CEA">
      <w:pPr>
        <w:pStyle w:val="Default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B35E4A" w:rsidRPr="00A70908" w:rsidTr="00E4664E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:rsidR="00B35E4A" w:rsidRPr="00A70908" w:rsidRDefault="00B35E4A" w:rsidP="00E4664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70908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4621" w:type="dxa"/>
            <w:shd w:val="clear" w:color="auto" w:fill="D9D9D9"/>
            <w:vAlign w:val="center"/>
          </w:tcPr>
          <w:p w:rsidR="00B35E4A" w:rsidRPr="00A70908" w:rsidRDefault="00B35E4A" w:rsidP="00E4664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70908">
              <w:rPr>
                <w:rFonts w:ascii="Times New Roman" w:hAnsi="Times New Roman" w:cs="Times New Roman"/>
                <w:b/>
              </w:rPr>
              <w:t>Responses</w:t>
            </w:r>
          </w:p>
        </w:tc>
      </w:tr>
      <w:tr w:rsidR="00B35E4A" w:rsidRPr="00A70908" w:rsidTr="00E4664E">
        <w:trPr>
          <w:trHeight w:val="842"/>
        </w:trPr>
        <w:tc>
          <w:tcPr>
            <w:tcW w:w="4621" w:type="dxa"/>
            <w:shd w:val="clear" w:color="auto" w:fill="auto"/>
          </w:tcPr>
          <w:p w:rsidR="00B35E4A" w:rsidRPr="00B35E4A" w:rsidRDefault="009D3117" w:rsidP="00B3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B35E4A" w:rsidRPr="00B35E4A">
              <w:rPr>
                <w:rFonts w:ascii="Times New Roman" w:hAnsi="Times New Roman"/>
                <w:sz w:val="24"/>
                <w:szCs w:val="24"/>
              </w:rPr>
              <w:t>ctivate temporar</w:t>
            </w:r>
            <w:r w:rsidR="00E765F7">
              <w:rPr>
                <w:rFonts w:ascii="Times New Roman" w:hAnsi="Times New Roman"/>
                <w:sz w:val="24"/>
                <w:szCs w:val="24"/>
              </w:rPr>
              <w:t xml:space="preserve">y access to your </w:t>
            </w:r>
            <w:r w:rsidR="007563E1">
              <w:rPr>
                <w:rFonts w:ascii="Times New Roman" w:hAnsi="Times New Roman"/>
                <w:sz w:val="24"/>
                <w:szCs w:val="24"/>
              </w:rPr>
              <w:t>Subscription Management System</w:t>
            </w:r>
            <w:r w:rsidR="00B35E4A" w:rsidRPr="00B35E4A">
              <w:rPr>
                <w:rFonts w:ascii="Times New Roman" w:hAnsi="Times New Roman"/>
                <w:sz w:val="24"/>
                <w:szCs w:val="24"/>
              </w:rPr>
              <w:t>, and provide instructions including URL and Username/Password.</w:t>
            </w:r>
          </w:p>
          <w:p w:rsidR="00B35E4A" w:rsidRPr="00B35E4A" w:rsidRDefault="00B35E4A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21" w:type="dxa"/>
            <w:shd w:val="clear" w:color="auto" w:fill="auto"/>
          </w:tcPr>
          <w:p w:rsidR="00B35E4A" w:rsidRPr="00A70908" w:rsidRDefault="00B35E4A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35E4A" w:rsidRPr="00A70908" w:rsidTr="00E4664E">
        <w:trPr>
          <w:trHeight w:val="840"/>
        </w:trPr>
        <w:tc>
          <w:tcPr>
            <w:tcW w:w="4621" w:type="dxa"/>
            <w:shd w:val="clear" w:color="auto" w:fill="auto"/>
          </w:tcPr>
          <w:p w:rsidR="0055094E" w:rsidRPr="007563E1" w:rsidRDefault="0055094E" w:rsidP="005509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3E1">
              <w:rPr>
                <w:rFonts w:ascii="Times New Roman" w:hAnsi="Times New Roman"/>
                <w:sz w:val="24"/>
                <w:szCs w:val="24"/>
              </w:rPr>
              <w:t>State the</w:t>
            </w:r>
            <w:r w:rsidR="00E765F7" w:rsidRPr="007563E1">
              <w:rPr>
                <w:rFonts w:ascii="Times New Roman" w:hAnsi="Times New Roman"/>
                <w:sz w:val="24"/>
                <w:szCs w:val="24"/>
              </w:rPr>
              <w:t xml:space="preserve"> size (total number of titles and</w:t>
            </w:r>
            <w:r w:rsidRPr="007563E1">
              <w:rPr>
                <w:rFonts w:ascii="Times New Roman" w:hAnsi="Times New Roman"/>
                <w:sz w:val="24"/>
                <w:szCs w:val="24"/>
              </w:rPr>
              <w:t xml:space="preserve"> of current titles) of your </w:t>
            </w:r>
            <w:r w:rsidR="007563E1" w:rsidRPr="007563E1">
              <w:rPr>
                <w:rFonts w:ascii="Times New Roman" w:hAnsi="Times New Roman"/>
                <w:sz w:val="24"/>
                <w:szCs w:val="24"/>
              </w:rPr>
              <w:t>Subscription Management System</w:t>
            </w:r>
            <w:r w:rsidRPr="007563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5E4A" w:rsidRPr="00B35E4A" w:rsidRDefault="00B35E4A" w:rsidP="005509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B35E4A" w:rsidRPr="00A70908" w:rsidRDefault="00B35E4A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35E4A" w:rsidRPr="00A70908" w:rsidTr="00E4664E">
        <w:trPr>
          <w:trHeight w:val="850"/>
        </w:trPr>
        <w:tc>
          <w:tcPr>
            <w:tcW w:w="4621" w:type="dxa"/>
            <w:shd w:val="clear" w:color="auto" w:fill="auto"/>
          </w:tcPr>
          <w:p w:rsidR="0055094E" w:rsidRPr="00B35E4A" w:rsidRDefault="0055094E" w:rsidP="005509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E4A">
              <w:rPr>
                <w:rFonts w:ascii="Times New Roman" w:hAnsi="Times New Roman"/>
                <w:sz w:val="24"/>
                <w:szCs w:val="24"/>
              </w:rPr>
              <w:t xml:space="preserve">Describe the features for viewing Library’s subscription information online, such as order numbers, invoicing, claiming and e-journal access information (platform, URL, etc.). </w:t>
            </w:r>
          </w:p>
          <w:p w:rsidR="00B35E4A" w:rsidRPr="00B35E4A" w:rsidRDefault="00B35E4A" w:rsidP="005509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B35E4A" w:rsidRPr="00A70908" w:rsidRDefault="00B35E4A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725DF" w:rsidRPr="00A70908" w:rsidTr="00E4664E">
        <w:trPr>
          <w:trHeight w:val="850"/>
        </w:trPr>
        <w:tc>
          <w:tcPr>
            <w:tcW w:w="4621" w:type="dxa"/>
            <w:shd w:val="clear" w:color="auto" w:fill="auto"/>
          </w:tcPr>
          <w:p w:rsidR="00D725DF" w:rsidRPr="007B7F4E" w:rsidRDefault="00D725DF" w:rsidP="00B3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F4E">
              <w:rPr>
                <w:rFonts w:ascii="Times New Roman" w:hAnsi="Times New Roman"/>
                <w:sz w:val="24"/>
                <w:szCs w:val="24"/>
              </w:rPr>
              <w:t>Describe the provision and content of your management information reports, including expenditure reports. Describe their structure and accessibility.</w:t>
            </w:r>
          </w:p>
          <w:p w:rsidR="00D725DF" w:rsidRPr="00D725DF" w:rsidRDefault="00D725DF" w:rsidP="00B3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621" w:type="dxa"/>
            <w:shd w:val="clear" w:color="auto" w:fill="auto"/>
          </w:tcPr>
          <w:p w:rsidR="00D725DF" w:rsidRPr="00A70908" w:rsidRDefault="00D725DF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35E4A" w:rsidRPr="00A70908" w:rsidTr="007B7F4E">
        <w:trPr>
          <w:trHeight w:val="850"/>
        </w:trPr>
        <w:tc>
          <w:tcPr>
            <w:tcW w:w="4621" w:type="dxa"/>
            <w:shd w:val="clear" w:color="auto" w:fill="FFFFFF" w:themeFill="background1"/>
          </w:tcPr>
          <w:p w:rsidR="007B7F4E" w:rsidRDefault="00D725DF" w:rsidP="00B3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F4E">
              <w:rPr>
                <w:rFonts w:ascii="Times New Roman" w:hAnsi="Times New Roman"/>
                <w:sz w:val="24"/>
                <w:szCs w:val="24"/>
              </w:rPr>
              <w:t>Do you provide e-journal usage statistics reports? Declare if this service is fre</w:t>
            </w:r>
            <w:r w:rsidR="007B7F4E">
              <w:rPr>
                <w:rFonts w:ascii="Times New Roman" w:hAnsi="Times New Roman"/>
                <w:sz w:val="24"/>
                <w:szCs w:val="24"/>
              </w:rPr>
              <w:t xml:space="preserve">e or if any charges are applied </w:t>
            </w:r>
          </w:p>
          <w:p w:rsidR="00B35E4A" w:rsidRPr="007B7F4E" w:rsidRDefault="003A7694" w:rsidP="00B3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(No price quotations</w:t>
            </w:r>
            <w:r w:rsidR="007B7F4E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B35E4A" w:rsidRPr="00D725DF" w:rsidRDefault="00B35E4A" w:rsidP="00E46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621" w:type="dxa"/>
            <w:shd w:val="clear" w:color="auto" w:fill="auto"/>
          </w:tcPr>
          <w:p w:rsidR="00B35E4A" w:rsidRPr="00A70908" w:rsidRDefault="00B35E4A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725DF" w:rsidRPr="00A70908" w:rsidTr="00E4664E">
        <w:trPr>
          <w:trHeight w:val="850"/>
        </w:trPr>
        <w:tc>
          <w:tcPr>
            <w:tcW w:w="4621" w:type="dxa"/>
            <w:shd w:val="clear" w:color="auto" w:fill="auto"/>
          </w:tcPr>
          <w:p w:rsidR="00D725DF" w:rsidRPr="00B35E4A" w:rsidRDefault="00D725DF" w:rsidP="00D72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E4A">
              <w:rPr>
                <w:rFonts w:ascii="Times New Roman" w:hAnsi="Times New Roman"/>
                <w:sz w:val="24"/>
                <w:szCs w:val="24"/>
              </w:rPr>
              <w:t xml:space="preserve">The Library is interested in a new titles alerting service in the relevant subject areas.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B35E4A">
              <w:rPr>
                <w:rFonts w:ascii="Times New Roman" w:hAnsi="Times New Roman"/>
                <w:sz w:val="24"/>
                <w:szCs w:val="24"/>
              </w:rPr>
              <w:t>escribe the service if available.</w:t>
            </w:r>
          </w:p>
        </w:tc>
        <w:tc>
          <w:tcPr>
            <w:tcW w:w="4621" w:type="dxa"/>
            <w:shd w:val="clear" w:color="auto" w:fill="auto"/>
          </w:tcPr>
          <w:p w:rsidR="00D725DF" w:rsidRPr="00A70908" w:rsidRDefault="00D725DF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55094E" w:rsidRDefault="0055094E" w:rsidP="00B56CEA">
      <w:pPr>
        <w:pStyle w:val="Default"/>
        <w:jc w:val="both"/>
        <w:rPr>
          <w:rFonts w:ascii="Times New Roman" w:hAnsi="Times New Roman" w:cs="Times New Roman"/>
          <w:b/>
        </w:rPr>
      </w:pPr>
    </w:p>
    <w:p w:rsidR="001B597E" w:rsidRDefault="001B597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</w:rPr>
        <w:br w:type="page"/>
      </w:r>
    </w:p>
    <w:p w:rsidR="00B35E4A" w:rsidRDefault="00BC6014" w:rsidP="00B56CEA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2.4</w:t>
      </w:r>
      <w:r w:rsidR="00B35E4A">
        <w:rPr>
          <w:rFonts w:ascii="Times New Roman" w:hAnsi="Times New Roman" w:cs="Times New Roman"/>
          <w:b/>
        </w:rPr>
        <w:t xml:space="preserve"> Journal packages</w:t>
      </w:r>
    </w:p>
    <w:p w:rsidR="00B35E4A" w:rsidRDefault="00B35E4A" w:rsidP="00B56CEA">
      <w:pPr>
        <w:pStyle w:val="Default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B35E4A" w:rsidRPr="00A70908" w:rsidTr="00E4664E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:rsidR="00B35E4A" w:rsidRPr="00A70908" w:rsidRDefault="00B35E4A" w:rsidP="00E4664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70908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4621" w:type="dxa"/>
            <w:shd w:val="clear" w:color="auto" w:fill="D9D9D9"/>
            <w:vAlign w:val="center"/>
          </w:tcPr>
          <w:p w:rsidR="00B35E4A" w:rsidRPr="00A70908" w:rsidRDefault="00B35E4A" w:rsidP="00E4664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70908">
              <w:rPr>
                <w:rFonts w:ascii="Times New Roman" w:hAnsi="Times New Roman" w:cs="Times New Roman"/>
                <w:b/>
              </w:rPr>
              <w:t>Responses</w:t>
            </w:r>
          </w:p>
        </w:tc>
      </w:tr>
      <w:tr w:rsidR="00B35E4A" w:rsidRPr="00A70908" w:rsidTr="00E4664E">
        <w:trPr>
          <w:trHeight w:val="842"/>
        </w:trPr>
        <w:tc>
          <w:tcPr>
            <w:tcW w:w="4621" w:type="dxa"/>
            <w:shd w:val="clear" w:color="auto" w:fill="auto"/>
          </w:tcPr>
          <w:p w:rsidR="00E65AB4" w:rsidRDefault="00B35E4A" w:rsidP="00B3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E4A">
              <w:rPr>
                <w:rFonts w:ascii="Times New Roman" w:hAnsi="Times New Roman"/>
                <w:sz w:val="24"/>
                <w:szCs w:val="24"/>
              </w:rPr>
              <w:t>Describe your services and procedu</w:t>
            </w:r>
            <w:r w:rsidR="00B80532">
              <w:rPr>
                <w:rFonts w:ascii="Times New Roman" w:hAnsi="Times New Roman"/>
                <w:sz w:val="24"/>
                <w:szCs w:val="24"/>
              </w:rPr>
              <w:t xml:space="preserve">res for the administration of </w:t>
            </w:r>
            <w:r w:rsidRPr="00B35E4A">
              <w:rPr>
                <w:rFonts w:ascii="Times New Roman" w:hAnsi="Times New Roman"/>
                <w:sz w:val="24"/>
                <w:szCs w:val="24"/>
              </w:rPr>
              <w:t>packages</w:t>
            </w:r>
            <w:r w:rsidR="00E65AB4" w:rsidRPr="00B35E4A">
              <w:rPr>
                <w:rFonts w:ascii="Times New Roman" w:hAnsi="Times New Roman"/>
                <w:sz w:val="24"/>
                <w:szCs w:val="24"/>
              </w:rPr>
              <w:t xml:space="preserve"> negotiated</w:t>
            </w:r>
            <w:r w:rsidR="00E65AB4">
              <w:rPr>
                <w:rFonts w:ascii="Times New Roman" w:hAnsi="Times New Roman"/>
                <w:sz w:val="24"/>
                <w:szCs w:val="24"/>
              </w:rPr>
              <w:t xml:space="preserve"> by the Library or by consortia</w:t>
            </w:r>
            <w:r w:rsidR="0078546D">
              <w:rPr>
                <w:rFonts w:ascii="Times New Roman" w:hAnsi="Times New Roman"/>
                <w:sz w:val="24"/>
                <w:szCs w:val="24"/>
              </w:rPr>
              <w:t>.</w:t>
            </w:r>
            <w:r w:rsidR="00E65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546D">
              <w:rPr>
                <w:rFonts w:ascii="Times New Roman" w:hAnsi="Times New Roman"/>
                <w:sz w:val="24"/>
                <w:szCs w:val="24"/>
              </w:rPr>
              <w:t>Include</w:t>
            </w:r>
            <w:r w:rsidR="00E65AB4" w:rsidRPr="00B35E4A">
              <w:rPr>
                <w:rFonts w:ascii="Times New Roman" w:hAnsi="Times New Roman"/>
                <w:sz w:val="24"/>
                <w:szCs w:val="24"/>
              </w:rPr>
              <w:t xml:space="preserve"> how you manage the processing of title lists, discount</w:t>
            </w:r>
            <w:r w:rsidR="00E65AB4">
              <w:rPr>
                <w:rFonts w:ascii="Times New Roman" w:hAnsi="Times New Roman"/>
                <w:sz w:val="24"/>
                <w:szCs w:val="24"/>
              </w:rPr>
              <w:t>s, etc. with publishers and/or c</w:t>
            </w:r>
            <w:r w:rsidR="00E65AB4" w:rsidRPr="00B35E4A">
              <w:rPr>
                <w:rFonts w:ascii="Times New Roman" w:hAnsi="Times New Roman"/>
                <w:sz w:val="24"/>
                <w:szCs w:val="24"/>
              </w:rPr>
              <w:t>onsortia.</w:t>
            </w:r>
          </w:p>
          <w:p w:rsidR="00B35E4A" w:rsidRPr="00B35E4A" w:rsidRDefault="00B35E4A" w:rsidP="00E65A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B35E4A" w:rsidRPr="00A70908" w:rsidRDefault="00B35E4A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97E77" w:rsidRPr="00A70908" w:rsidTr="00E4664E">
        <w:trPr>
          <w:trHeight w:val="842"/>
        </w:trPr>
        <w:tc>
          <w:tcPr>
            <w:tcW w:w="4621" w:type="dxa"/>
            <w:shd w:val="clear" w:color="auto" w:fill="auto"/>
          </w:tcPr>
          <w:p w:rsidR="00E97E77" w:rsidRDefault="00153082" w:rsidP="00153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Describe how you handle e-journal packages with the publisher, including the annual renewal and license negotiations on behalf of the Library.</w:t>
            </w:r>
          </w:p>
          <w:p w:rsidR="00153082" w:rsidRPr="00B35E4A" w:rsidRDefault="00153082" w:rsidP="00153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97E77" w:rsidRPr="00A70908" w:rsidRDefault="00E97E77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619D8" w:rsidRDefault="006619D8" w:rsidP="00B56CEA">
      <w:pPr>
        <w:pStyle w:val="Default"/>
        <w:jc w:val="both"/>
        <w:rPr>
          <w:rFonts w:ascii="Times New Roman" w:hAnsi="Times New Roman" w:cs="Times New Roman"/>
          <w:b/>
        </w:rPr>
      </w:pPr>
    </w:p>
    <w:p w:rsidR="0055094E" w:rsidRDefault="0055094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</w:rPr>
        <w:br w:type="page"/>
      </w:r>
    </w:p>
    <w:p w:rsidR="003512C0" w:rsidRPr="00DA4FFA" w:rsidRDefault="00BC6014" w:rsidP="00B56CEA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2.5</w:t>
      </w:r>
      <w:r w:rsidR="003512C0">
        <w:rPr>
          <w:rFonts w:ascii="Times New Roman" w:hAnsi="Times New Roman" w:cs="Times New Roman"/>
          <w:b/>
        </w:rPr>
        <w:t xml:space="preserve"> IT </w:t>
      </w:r>
      <w:r w:rsidR="00C07D34" w:rsidRPr="00DA4FFA">
        <w:rPr>
          <w:rFonts w:ascii="Times New Roman" w:hAnsi="Times New Roman" w:cs="Times New Roman"/>
          <w:b/>
        </w:rPr>
        <w:t>requirements</w:t>
      </w:r>
    </w:p>
    <w:p w:rsidR="003512C0" w:rsidRPr="00DA4FFA" w:rsidRDefault="003512C0" w:rsidP="00B56CEA">
      <w:pPr>
        <w:pStyle w:val="Default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3512C0" w:rsidRPr="00DA4FFA" w:rsidTr="00E4664E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:rsidR="003512C0" w:rsidRPr="00DA4FFA" w:rsidRDefault="003512C0" w:rsidP="00E4664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A4FFA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4621" w:type="dxa"/>
            <w:shd w:val="clear" w:color="auto" w:fill="D9D9D9"/>
            <w:vAlign w:val="center"/>
          </w:tcPr>
          <w:p w:rsidR="003512C0" w:rsidRPr="00DA4FFA" w:rsidRDefault="003512C0" w:rsidP="00E4664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A4FFA">
              <w:rPr>
                <w:rFonts w:ascii="Times New Roman" w:hAnsi="Times New Roman" w:cs="Times New Roman"/>
                <w:b/>
              </w:rPr>
              <w:t>Responses</w:t>
            </w:r>
          </w:p>
        </w:tc>
      </w:tr>
      <w:tr w:rsidR="003512C0" w:rsidRPr="00DA4FFA" w:rsidTr="00E4664E">
        <w:trPr>
          <w:trHeight w:val="842"/>
        </w:trPr>
        <w:tc>
          <w:tcPr>
            <w:tcW w:w="4621" w:type="dxa"/>
            <w:shd w:val="clear" w:color="auto" w:fill="auto"/>
          </w:tcPr>
          <w:p w:rsidR="000548CA" w:rsidRPr="00DA4FFA" w:rsidRDefault="000548CA" w:rsidP="00054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FFA">
              <w:rPr>
                <w:rFonts w:ascii="Times New Roman" w:hAnsi="Times New Roman"/>
                <w:sz w:val="24"/>
                <w:szCs w:val="24"/>
              </w:rPr>
              <w:t xml:space="preserve">Describe your IT services giving detailed information about your compliance with </w:t>
            </w:r>
            <w:r w:rsidR="00A3410F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DA4FFA">
              <w:rPr>
                <w:rFonts w:ascii="Times New Roman" w:hAnsi="Times New Roman"/>
                <w:sz w:val="24"/>
                <w:szCs w:val="24"/>
              </w:rPr>
              <w:t xml:space="preserve">EDI </w:t>
            </w:r>
            <w:r w:rsidR="009E3093" w:rsidRPr="00DA4FFA">
              <w:rPr>
                <w:rFonts w:ascii="Times New Roman" w:hAnsi="Times New Roman"/>
                <w:sz w:val="24"/>
                <w:szCs w:val="24"/>
              </w:rPr>
              <w:t xml:space="preserve">X12 </w:t>
            </w:r>
            <w:r w:rsidRPr="00DA4FFA">
              <w:rPr>
                <w:rFonts w:ascii="Times New Roman" w:hAnsi="Times New Roman"/>
                <w:sz w:val="24"/>
                <w:szCs w:val="24"/>
              </w:rPr>
              <w:t xml:space="preserve">standard and </w:t>
            </w:r>
            <w:r w:rsidR="008A2888" w:rsidRPr="00DA4FFA">
              <w:rPr>
                <w:rFonts w:ascii="Times New Roman" w:hAnsi="Times New Roman"/>
                <w:sz w:val="24"/>
                <w:szCs w:val="24"/>
              </w:rPr>
              <w:t>Sym</w:t>
            </w:r>
            <w:r w:rsidR="00247A6C" w:rsidRPr="00DA4FFA">
              <w:rPr>
                <w:rFonts w:ascii="Times New Roman" w:hAnsi="Times New Roman"/>
                <w:sz w:val="24"/>
                <w:szCs w:val="24"/>
              </w:rPr>
              <w:t>p</w:t>
            </w:r>
            <w:r w:rsidR="008A2888" w:rsidRPr="00DA4FFA">
              <w:rPr>
                <w:rFonts w:ascii="Times New Roman" w:hAnsi="Times New Roman"/>
                <w:sz w:val="24"/>
                <w:szCs w:val="24"/>
              </w:rPr>
              <w:t>hony</w:t>
            </w:r>
            <w:r w:rsidR="0059442D">
              <w:rPr>
                <w:rFonts w:ascii="Times New Roman" w:hAnsi="Times New Roman"/>
                <w:sz w:val="24"/>
                <w:szCs w:val="24"/>
              </w:rPr>
              <w:t>,</w:t>
            </w:r>
            <w:r w:rsidRPr="00DA4FFA">
              <w:rPr>
                <w:rFonts w:ascii="Times New Roman" w:hAnsi="Times New Roman"/>
                <w:sz w:val="24"/>
                <w:szCs w:val="24"/>
              </w:rPr>
              <w:t xml:space="preserve"> specifically regarding:</w:t>
            </w:r>
          </w:p>
          <w:p w:rsidR="000548CA" w:rsidRPr="00F94DE7" w:rsidRDefault="009E3093" w:rsidP="000548CA">
            <w:pPr>
              <w:numPr>
                <w:ilvl w:val="1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DE7">
              <w:rPr>
                <w:rFonts w:ascii="Times New Roman" w:hAnsi="Times New Roman"/>
                <w:sz w:val="24"/>
                <w:szCs w:val="24"/>
              </w:rPr>
              <w:t xml:space="preserve">X12 </w:t>
            </w:r>
            <w:r w:rsidR="00A3410F">
              <w:rPr>
                <w:rFonts w:ascii="Times New Roman" w:hAnsi="Times New Roman"/>
                <w:sz w:val="24"/>
                <w:szCs w:val="24"/>
              </w:rPr>
              <w:t>e</w:t>
            </w:r>
            <w:r w:rsidR="000548CA" w:rsidRPr="00F94DE7">
              <w:rPr>
                <w:rFonts w:ascii="Times New Roman" w:hAnsi="Times New Roman"/>
                <w:sz w:val="24"/>
                <w:szCs w:val="24"/>
              </w:rPr>
              <w:t>lectronic claiming</w:t>
            </w:r>
          </w:p>
          <w:p w:rsidR="000548CA" w:rsidRPr="00F94DE7" w:rsidRDefault="00DA4FFA" w:rsidP="000548CA">
            <w:pPr>
              <w:numPr>
                <w:ilvl w:val="1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DE7">
              <w:rPr>
                <w:rFonts w:ascii="Times New Roman" w:hAnsi="Times New Roman"/>
                <w:sz w:val="24"/>
                <w:szCs w:val="24"/>
              </w:rPr>
              <w:t>X12</w:t>
            </w:r>
            <w:r w:rsidR="00464BCB" w:rsidRPr="00F94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48CA" w:rsidRPr="00F94DE7">
              <w:rPr>
                <w:rFonts w:ascii="Times New Roman" w:hAnsi="Times New Roman"/>
                <w:sz w:val="24"/>
                <w:szCs w:val="24"/>
              </w:rPr>
              <w:t>electronic invoicing</w:t>
            </w:r>
          </w:p>
          <w:p w:rsidR="000548CA" w:rsidRPr="00F94DE7" w:rsidRDefault="000548CA" w:rsidP="000548CA">
            <w:pPr>
              <w:numPr>
                <w:ilvl w:val="1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DE7">
              <w:rPr>
                <w:rFonts w:ascii="Times New Roman" w:hAnsi="Times New Roman"/>
                <w:sz w:val="24"/>
                <w:szCs w:val="24"/>
              </w:rPr>
              <w:t xml:space="preserve">Supplier subscription number supplied with </w:t>
            </w:r>
            <w:r w:rsidR="00DA4FFA" w:rsidRPr="00F94DE7">
              <w:rPr>
                <w:rFonts w:ascii="Times New Roman" w:hAnsi="Times New Roman"/>
                <w:sz w:val="24"/>
                <w:szCs w:val="24"/>
              </w:rPr>
              <w:t xml:space="preserve">X12 </w:t>
            </w:r>
            <w:r w:rsidRPr="00F94DE7">
              <w:rPr>
                <w:rFonts w:ascii="Times New Roman" w:hAnsi="Times New Roman"/>
                <w:sz w:val="24"/>
                <w:szCs w:val="24"/>
              </w:rPr>
              <w:t>electronic invoice</w:t>
            </w:r>
          </w:p>
          <w:p w:rsidR="000548CA" w:rsidRPr="00F94DE7" w:rsidRDefault="000548CA" w:rsidP="000548CA">
            <w:pPr>
              <w:numPr>
                <w:ilvl w:val="1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DE7">
              <w:rPr>
                <w:rFonts w:ascii="Times New Roman" w:hAnsi="Times New Roman"/>
                <w:sz w:val="24"/>
                <w:szCs w:val="24"/>
              </w:rPr>
              <w:t xml:space="preserve">Other </w:t>
            </w:r>
            <w:smartTag w:uri="urn:schemas-microsoft-com:office:smarttags" w:element="PersonName">
              <w:r w:rsidRPr="00F94DE7">
                <w:rPr>
                  <w:rFonts w:ascii="Times New Roman" w:hAnsi="Times New Roman"/>
                  <w:sz w:val="24"/>
                  <w:szCs w:val="24"/>
                </w:rPr>
                <w:t>service</w:t>
              </w:r>
            </w:smartTag>
            <w:r w:rsidRPr="00F94DE7">
              <w:rPr>
                <w:rFonts w:ascii="Times New Roman" w:hAnsi="Times New Roman"/>
                <w:sz w:val="24"/>
                <w:szCs w:val="24"/>
              </w:rPr>
              <w:t>s compliant with EDI</w:t>
            </w:r>
            <w:r w:rsidR="009E3093" w:rsidRPr="00F94DE7">
              <w:rPr>
                <w:rFonts w:ascii="Times New Roman" w:hAnsi="Times New Roman"/>
                <w:sz w:val="24"/>
                <w:szCs w:val="24"/>
              </w:rPr>
              <w:t xml:space="preserve"> X12</w:t>
            </w:r>
            <w:r w:rsidRPr="00F94DE7">
              <w:rPr>
                <w:rFonts w:ascii="Times New Roman" w:hAnsi="Times New Roman"/>
                <w:sz w:val="24"/>
                <w:szCs w:val="24"/>
              </w:rPr>
              <w:t xml:space="preserve"> standards or the </w:t>
            </w:r>
            <w:r w:rsidR="008A2888" w:rsidRPr="00F94DE7">
              <w:rPr>
                <w:rFonts w:ascii="Times New Roman" w:hAnsi="Times New Roman"/>
                <w:sz w:val="24"/>
                <w:szCs w:val="24"/>
              </w:rPr>
              <w:t>Symphony</w:t>
            </w:r>
            <w:r w:rsidRPr="00F94DE7">
              <w:rPr>
                <w:rFonts w:ascii="Times New Roman" w:hAnsi="Times New Roman"/>
                <w:sz w:val="24"/>
                <w:szCs w:val="24"/>
              </w:rPr>
              <w:t xml:space="preserve"> system</w:t>
            </w:r>
          </w:p>
          <w:p w:rsidR="0046409D" w:rsidRPr="00F94DE7" w:rsidRDefault="0046409D" w:rsidP="000548CA">
            <w:pPr>
              <w:numPr>
                <w:ilvl w:val="1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DE7">
              <w:rPr>
                <w:rFonts w:ascii="Times New Roman" w:hAnsi="Times New Roman"/>
                <w:sz w:val="24"/>
                <w:szCs w:val="24"/>
              </w:rPr>
              <w:t>Which other standards do you support</w:t>
            </w:r>
            <w:r w:rsidR="00464BCB" w:rsidRPr="00F94DE7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3512C0" w:rsidRPr="00DA4FFA" w:rsidRDefault="003512C0" w:rsidP="000548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3512C0" w:rsidRPr="00DA4FFA" w:rsidRDefault="003512C0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6409D" w:rsidRPr="00A70908" w:rsidTr="00E4664E">
        <w:trPr>
          <w:trHeight w:val="840"/>
        </w:trPr>
        <w:tc>
          <w:tcPr>
            <w:tcW w:w="4621" w:type="dxa"/>
            <w:shd w:val="clear" w:color="auto" w:fill="auto"/>
          </w:tcPr>
          <w:p w:rsidR="0046409D" w:rsidRPr="00247A6C" w:rsidRDefault="0046409D" w:rsidP="00E75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FFA">
              <w:rPr>
                <w:rFonts w:ascii="Times New Roman" w:hAnsi="Times New Roman"/>
                <w:sz w:val="24"/>
                <w:szCs w:val="24"/>
              </w:rPr>
              <w:t>Describe any developments specific to Symphony or other SirsiDynix</w:t>
            </w:r>
            <w:r w:rsidR="00C40441" w:rsidRPr="00DA4FFA">
              <w:rPr>
                <w:rFonts w:ascii="Times New Roman" w:hAnsi="Times New Roman"/>
                <w:sz w:val="24"/>
                <w:szCs w:val="24"/>
              </w:rPr>
              <w:t xml:space="preserve"> product which you have </w:t>
            </w:r>
            <w:r w:rsidR="00E75B52" w:rsidRPr="00DA4FFA">
              <w:rPr>
                <w:rFonts w:ascii="Times New Roman" w:hAnsi="Times New Roman"/>
                <w:sz w:val="24"/>
                <w:szCs w:val="24"/>
              </w:rPr>
              <w:t>created</w:t>
            </w:r>
            <w:r w:rsidR="000112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1" w:type="dxa"/>
            <w:shd w:val="clear" w:color="auto" w:fill="auto"/>
          </w:tcPr>
          <w:p w:rsidR="0046409D" w:rsidRPr="00A70908" w:rsidRDefault="0046409D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B35E4A" w:rsidRDefault="00B35E4A" w:rsidP="00B56CEA">
      <w:pPr>
        <w:pStyle w:val="Default"/>
        <w:jc w:val="both"/>
        <w:rPr>
          <w:rFonts w:ascii="Times New Roman" w:hAnsi="Times New Roman" w:cs="Times New Roman"/>
          <w:b/>
        </w:rPr>
      </w:pPr>
    </w:p>
    <w:p w:rsidR="006619D8" w:rsidRDefault="006619D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</w:rPr>
        <w:br w:type="page"/>
      </w:r>
    </w:p>
    <w:p w:rsidR="008A2888" w:rsidRDefault="00BC6014" w:rsidP="00B56CEA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2.6</w:t>
      </w:r>
      <w:r w:rsidR="008A2888">
        <w:rPr>
          <w:rFonts w:ascii="Times New Roman" w:hAnsi="Times New Roman" w:cs="Times New Roman"/>
          <w:b/>
        </w:rPr>
        <w:t xml:space="preserve"> Transfer arrangements</w:t>
      </w:r>
    </w:p>
    <w:p w:rsidR="008A2888" w:rsidRDefault="008A2888" w:rsidP="00B56CEA">
      <w:pPr>
        <w:pStyle w:val="Default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A2888" w:rsidRPr="00A70908" w:rsidTr="00E4664E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:rsidR="008A2888" w:rsidRPr="00A70908" w:rsidRDefault="008A2888" w:rsidP="00E4664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70908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4621" w:type="dxa"/>
            <w:shd w:val="clear" w:color="auto" w:fill="D9D9D9"/>
            <w:vAlign w:val="center"/>
          </w:tcPr>
          <w:p w:rsidR="008A2888" w:rsidRPr="00A70908" w:rsidRDefault="008A2888" w:rsidP="00E4664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70908">
              <w:rPr>
                <w:rFonts w:ascii="Times New Roman" w:hAnsi="Times New Roman" w:cs="Times New Roman"/>
                <w:b/>
              </w:rPr>
              <w:t>Responses</w:t>
            </w:r>
          </w:p>
        </w:tc>
      </w:tr>
      <w:tr w:rsidR="008A2888" w:rsidRPr="00A70908" w:rsidTr="00E4664E">
        <w:trPr>
          <w:trHeight w:val="842"/>
        </w:trPr>
        <w:tc>
          <w:tcPr>
            <w:tcW w:w="4621" w:type="dxa"/>
            <w:shd w:val="clear" w:color="auto" w:fill="auto"/>
          </w:tcPr>
          <w:p w:rsidR="008A2888" w:rsidRPr="008A2888" w:rsidRDefault="008A2888" w:rsidP="008A28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888">
              <w:rPr>
                <w:rFonts w:ascii="Times New Roman" w:hAnsi="Times New Roman"/>
                <w:sz w:val="24"/>
                <w:szCs w:val="24"/>
              </w:rPr>
              <w:t>Describe your procedures for assisting the Library to transfer subscriptions from a previous supplier. Describe in detail how you would liaise with the previous supplier.</w:t>
            </w:r>
          </w:p>
          <w:p w:rsidR="008A2888" w:rsidRPr="008A2888" w:rsidRDefault="008A2888" w:rsidP="008A28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8A2888" w:rsidRPr="00A70908" w:rsidRDefault="008A2888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A2888" w:rsidRPr="00A70908" w:rsidTr="00E4664E">
        <w:trPr>
          <w:trHeight w:val="840"/>
        </w:trPr>
        <w:tc>
          <w:tcPr>
            <w:tcW w:w="4621" w:type="dxa"/>
            <w:shd w:val="clear" w:color="auto" w:fill="auto"/>
          </w:tcPr>
          <w:p w:rsidR="008A2888" w:rsidRPr="008A2888" w:rsidRDefault="001D680E" w:rsidP="008A28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3A8">
              <w:rPr>
                <w:rFonts w:ascii="Times New Roman" w:hAnsi="Times New Roman"/>
                <w:sz w:val="24"/>
                <w:szCs w:val="24"/>
              </w:rPr>
              <w:t>Once the Library has prov</w:t>
            </w:r>
            <w:r w:rsidR="00244C19">
              <w:rPr>
                <w:rFonts w:ascii="Times New Roman" w:hAnsi="Times New Roman"/>
                <w:sz w:val="24"/>
                <w:szCs w:val="24"/>
              </w:rPr>
              <w:t>ided you with the list of periodical</w:t>
            </w:r>
            <w:bookmarkStart w:id="0" w:name="_GoBack"/>
            <w:bookmarkEnd w:id="0"/>
            <w:r w:rsidRPr="003063A8">
              <w:rPr>
                <w:rFonts w:ascii="Times New Roman" w:hAnsi="Times New Roman"/>
                <w:sz w:val="24"/>
                <w:szCs w:val="24"/>
              </w:rPr>
              <w:t xml:space="preserve">s including order number, title, </w:t>
            </w:r>
            <w:r w:rsidR="003063A8">
              <w:rPr>
                <w:rFonts w:ascii="Times New Roman" w:hAnsi="Times New Roman"/>
                <w:sz w:val="24"/>
                <w:szCs w:val="24"/>
              </w:rPr>
              <w:t>ISSN</w:t>
            </w:r>
            <w:r w:rsidR="003A7694">
              <w:rPr>
                <w:rFonts w:ascii="Times New Roman" w:hAnsi="Times New Roman"/>
                <w:sz w:val="24"/>
                <w:szCs w:val="24"/>
              </w:rPr>
              <w:t>,</w:t>
            </w:r>
            <w:r w:rsidRPr="003063A8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="008A2888" w:rsidRPr="003063A8">
              <w:rPr>
                <w:rFonts w:ascii="Times New Roman" w:hAnsi="Times New Roman"/>
                <w:sz w:val="24"/>
                <w:szCs w:val="24"/>
              </w:rPr>
              <w:t xml:space="preserve">escribe how your subscription reference numbers can be </w:t>
            </w:r>
            <w:r w:rsidR="003A7694">
              <w:rPr>
                <w:rFonts w:ascii="Times New Roman" w:hAnsi="Times New Roman"/>
                <w:sz w:val="24"/>
                <w:szCs w:val="24"/>
              </w:rPr>
              <w:t>supplied</w:t>
            </w:r>
            <w:r w:rsidR="000112C0" w:rsidRPr="003063A8"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r w:rsidR="008A2888" w:rsidRPr="003063A8">
              <w:rPr>
                <w:rFonts w:ascii="Times New Roman" w:hAnsi="Times New Roman"/>
                <w:sz w:val="24"/>
                <w:szCs w:val="24"/>
              </w:rPr>
              <w:t>load</w:t>
            </w:r>
            <w:r w:rsidR="000112C0" w:rsidRPr="003063A8">
              <w:rPr>
                <w:rFonts w:ascii="Times New Roman" w:hAnsi="Times New Roman"/>
                <w:sz w:val="24"/>
                <w:szCs w:val="24"/>
              </w:rPr>
              <w:t>ing</w:t>
            </w:r>
            <w:r w:rsidR="008A2888" w:rsidRPr="003063A8">
              <w:rPr>
                <w:rFonts w:ascii="Times New Roman" w:hAnsi="Times New Roman"/>
                <w:sz w:val="24"/>
                <w:szCs w:val="24"/>
              </w:rPr>
              <w:t xml:space="preserve"> into the</w:t>
            </w:r>
            <w:r w:rsidR="004F4F95" w:rsidRPr="003063A8">
              <w:rPr>
                <w:rFonts w:ascii="Times New Roman" w:hAnsi="Times New Roman"/>
                <w:sz w:val="24"/>
                <w:szCs w:val="24"/>
              </w:rPr>
              <w:t xml:space="preserve"> Integrated Library System.</w:t>
            </w:r>
          </w:p>
          <w:p w:rsidR="008A2888" w:rsidRPr="008A2888" w:rsidRDefault="008A2888" w:rsidP="008A28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8A2888" w:rsidRPr="00A70908" w:rsidRDefault="008A2888" w:rsidP="00E4664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6600C" w:rsidRDefault="00233707" w:rsidP="00B56CEA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>
        <w:rPr>
          <w:rFonts w:ascii="Times New Roman" w:hAnsi="Times New Roman" w:cs="Times New Roman"/>
          <w:b/>
        </w:rPr>
        <w:lastRenderedPageBreak/>
        <w:t xml:space="preserve">Additional </w:t>
      </w:r>
      <w:r w:rsidR="00B623CA">
        <w:rPr>
          <w:rFonts w:ascii="Times New Roman" w:hAnsi="Times New Roman" w:cs="Times New Roman"/>
          <w:b/>
        </w:rPr>
        <w:t>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233707" w:rsidRPr="00B07F7B" w:rsidTr="00B07F7B">
        <w:trPr>
          <w:trHeight w:val="5636"/>
        </w:trPr>
        <w:tc>
          <w:tcPr>
            <w:tcW w:w="9166" w:type="dxa"/>
            <w:shd w:val="clear" w:color="auto" w:fill="auto"/>
          </w:tcPr>
          <w:p w:rsidR="00233707" w:rsidRPr="00B07F7B" w:rsidRDefault="00233707" w:rsidP="00B07F7B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33707" w:rsidRDefault="00233707" w:rsidP="00B56CEA">
      <w:pPr>
        <w:pStyle w:val="Default"/>
        <w:jc w:val="both"/>
        <w:rPr>
          <w:rFonts w:ascii="Times New Roman" w:hAnsi="Times New Roman" w:cs="Times New Roman"/>
          <w:b/>
        </w:rPr>
      </w:pPr>
    </w:p>
    <w:p w:rsidR="00233707" w:rsidRDefault="00233707" w:rsidP="00B56CEA">
      <w:pPr>
        <w:pStyle w:val="Default"/>
        <w:jc w:val="both"/>
        <w:rPr>
          <w:rFonts w:ascii="Times New Roman" w:hAnsi="Times New Roman" w:cs="Times New Roman"/>
        </w:rPr>
      </w:pPr>
    </w:p>
    <w:p w:rsidR="00233707" w:rsidRDefault="00233707" w:rsidP="00B56CEA">
      <w:pPr>
        <w:pStyle w:val="Default"/>
        <w:jc w:val="both"/>
        <w:rPr>
          <w:rFonts w:ascii="Times New Roman" w:hAnsi="Times New Roman" w:cs="Times New Roman"/>
        </w:rPr>
      </w:pPr>
    </w:p>
    <w:p w:rsidR="00233707" w:rsidRDefault="00233707" w:rsidP="00B56CEA">
      <w:pPr>
        <w:pStyle w:val="Default"/>
        <w:jc w:val="both"/>
        <w:rPr>
          <w:rFonts w:ascii="Times New Roman" w:hAnsi="Times New Roman" w:cs="Times New Roman"/>
        </w:rPr>
      </w:pPr>
    </w:p>
    <w:p w:rsidR="00233707" w:rsidRDefault="00233707" w:rsidP="00B56CEA">
      <w:pPr>
        <w:pStyle w:val="Default"/>
        <w:jc w:val="both"/>
        <w:rPr>
          <w:rFonts w:ascii="Times New Roman" w:hAnsi="Times New Roman" w:cs="Times New Roman"/>
        </w:rPr>
      </w:pPr>
    </w:p>
    <w:p w:rsidR="00233707" w:rsidRDefault="00233707" w:rsidP="00B56CE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 and date__________________________________________________</w:t>
      </w:r>
    </w:p>
    <w:p w:rsidR="00233707" w:rsidRDefault="00233707" w:rsidP="00B56CEA">
      <w:pPr>
        <w:pStyle w:val="Default"/>
        <w:jc w:val="both"/>
        <w:rPr>
          <w:rFonts w:ascii="Times New Roman" w:hAnsi="Times New Roman" w:cs="Times New Roman"/>
        </w:rPr>
      </w:pPr>
    </w:p>
    <w:p w:rsidR="00233707" w:rsidRDefault="00233707" w:rsidP="00B56CEA">
      <w:pPr>
        <w:pStyle w:val="Default"/>
        <w:jc w:val="both"/>
        <w:rPr>
          <w:rFonts w:ascii="Times New Roman" w:hAnsi="Times New Roman" w:cs="Times New Roman"/>
        </w:rPr>
      </w:pPr>
    </w:p>
    <w:p w:rsidR="00233707" w:rsidRDefault="00233707" w:rsidP="00B56CE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Legal Representative___________________________________</w:t>
      </w:r>
    </w:p>
    <w:p w:rsidR="00233707" w:rsidRDefault="00233707" w:rsidP="00B56CEA">
      <w:pPr>
        <w:pStyle w:val="Default"/>
        <w:jc w:val="both"/>
        <w:rPr>
          <w:rFonts w:ascii="Times New Roman" w:hAnsi="Times New Roman" w:cs="Times New Roman"/>
        </w:rPr>
      </w:pPr>
    </w:p>
    <w:p w:rsidR="00233707" w:rsidRDefault="00233707" w:rsidP="00B56CEA">
      <w:pPr>
        <w:pStyle w:val="Default"/>
        <w:jc w:val="both"/>
        <w:rPr>
          <w:rFonts w:ascii="Times New Roman" w:hAnsi="Times New Roman" w:cs="Times New Roman"/>
        </w:rPr>
      </w:pPr>
    </w:p>
    <w:p w:rsidR="00233707" w:rsidRDefault="00233707" w:rsidP="00B56CEA">
      <w:pPr>
        <w:pStyle w:val="Default"/>
        <w:jc w:val="both"/>
        <w:rPr>
          <w:rFonts w:ascii="Times New Roman" w:hAnsi="Times New Roman" w:cs="Times New Roman"/>
        </w:rPr>
      </w:pPr>
    </w:p>
    <w:p w:rsidR="00233707" w:rsidRDefault="00233707" w:rsidP="00B56CEA">
      <w:pPr>
        <w:pStyle w:val="Default"/>
        <w:jc w:val="both"/>
        <w:rPr>
          <w:rFonts w:ascii="Times New Roman" w:hAnsi="Times New Roman" w:cs="Times New Roman"/>
        </w:rPr>
      </w:pPr>
    </w:p>
    <w:p w:rsidR="00233707" w:rsidRDefault="00233707" w:rsidP="00B56CEA">
      <w:pPr>
        <w:pStyle w:val="Default"/>
        <w:jc w:val="both"/>
        <w:rPr>
          <w:rFonts w:ascii="Times New Roman" w:hAnsi="Times New Roman" w:cs="Times New Roman"/>
        </w:rPr>
      </w:pPr>
    </w:p>
    <w:p w:rsidR="00233707" w:rsidRDefault="00233707" w:rsidP="00B56CEA">
      <w:pPr>
        <w:pStyle w:val="Default"/>
        <w:jc w:val="both"/>
        <w:rPr>
          <w:rFonts w:ascii="Times New Roman" w:hAnsi="Times New Roman" w:cs="Times New Roman"/>
        </w:rPr>
      </w:pPr>
    </w:p>
    <w:p w:rsidR="00233707" w:rsidRPr="00233707" w:rsidRDefault="00233707" w:rsidP="00B56CEA">
      <w:pPr>
        <w:pStyle w:val="Default"/>
        <w:jc w:val="both"/>
        <w:rPr>
          <w:rFonts w:ascii="Times New Roman" w:hAnsi="Times New Roman" w:cs="Times New Roman"/>
          <w:b/>
        </w:rPr>
      </w:pPr>
      <w:r w:rsidRPr="00233707">
        <w:rPr>
          <w:rFonts w:ascii="Times New Roman" w:hAnsi="Times New Roman" w:cs="Times New Roman"/>
          <w:b/>
        </w:rPr>
        <w:t>A non-authenticated photocopy of the valid ID document of the signatory is enclosed</w:t>
      </w:r>
      <w:r w:rsidR="00D81ABC">
        <w:rPr>
          <w:rFonts w:ascii="Times New Roman" w:hAnsi="Times New Roman" w:cs="Times New Roman"/>
          <w:b/>
        </w:rPr>
        <w:t>.</w:t>
      </w:r>
    </w:p>
    <w:sectPr w:rsidR="00233707" w:rsidRPr="00233707" w:rsidSect="003906BE"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958" w:rsidRDefault="00815958" w:rsidP="00B27839">
      <w:pPr>
        <w:spacing w:after="0" w:line="240" w:lineRule="auto"/>
      </w:pPr>
      <w:r>
        <w:separator/>
      </w:r>
    </w:p>
  </w:endnote>
  <w:endnote w:type="continuationSeparator" w:id="0">
    <w:p w:rsidR="00815958" w:rsidRDefault="00815958" w:rsidP="00B2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77012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792" w:rsidRDefault="002737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74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01548C" w:rsidRPr="00413C7C" w:rsidRDefault="0001548C" w:rsidP="0001548C">
    <w:pPr>
      <w:pStyle w:val="Footer"/>
      <w:rPr>
        <w:i/>
        <w:sz w:val="18"/>
      </w:rPr>
    </w:pPr>
    <w:r w:rsidRPr="00413C7C">
      <w:rPr>
        <w:rFonts w:ascii="Cambria" w:hAnsi="Cambria"/>
        <w:b/>
        <w:bCs/>
        <w:i/>
        <w:sz w:val="16"/>
      </w:rPr>
      <w:t>OP/EUI/LIB/2017/001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958" w:rsidRDefault="00815958" w:rsidP="00B27839">
      <w:pPr>
        <w:spacing w:after="0" w:line="240" w:lineRule="auto"/>
      </w:pPr>
      <w:r>
        <w:separator/>
      </w:r>
    </w:p>
  </w:footnote>
  <w:footnote w:type="continuationSeparator" w:id="0">
    <w:p w:rsidR="00815958" w:rsidRDefault="00815958" w:rsidP="00B27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839" w:rsidRDefault="006C478C" w:rsidP="004F5516">
    <w:pPr>
      <w:pStyle w:val="Header"/>
      <w:tabs>
        <w:tab w:val="clear" w:pos="4513"/>
        <w:tab w:val="clear" w:pos="9026"/>
        <w:tab w:val="left" w:pos="3206"/>
      </w:tabs>
      <w:rPr>
        <w:rFonts w:ascii="Times New Roman" w:hAnsi="Times New Roman"/>
        <w:i/>
        <w:sz w:val="24"/>
        <w:szCs w:val="24"/>
      </w:rPr>
    </w:pPr>
    <w:r>
      <w:rPr>
        <w:noProof/>
        <w:lang w:eastAsia="en-GB"/>
      </w:rPr>
      <w:drawing>
        <wp:inline distT="0" distB="0" distL="0" distR="0" wp14:anchorId="51F19411" wp14:editId="3BCA27C4">
          <wp:extent cx="1261745" cy="6096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F5516">
      <w:tab/>
      <w:t xml:space="preserve">                                      </w:t>
    </w:r>
    <w:r w:rsidR="003E2A01">
      <w:t xml:space="preserve">                               </w:t>
    </w:r>
    <w:r w:rsidR="008746C1" w:rsidRPr="00136EC8">
      <w:rPr>
        <w:rFonts w:ascii="Times New Roman" w:hAnsi="Times New Roman"/>
        <w:sz w:val="24"/>
        <w:szCs w:val="24"/>
      </w:rPr>
      <w:t>Annex 4</w:t>
    </w:r>
    <w:r w:rsidR="00305123" w:rsidRPr="003C346B">
      <w:rPr>
        <w:rFonts w:ascii="Times New Roman" w:hAnsi="Times New Roman"/>
        <w:i/>
        <w:sz w:val="24"/>
        <w:szCs w:val="24"/>
      </w:rPr>
      <w:t xml:space="preserve"> </w:t>
    </w:r>
    <w:r w:rsidR="003E2A01">
      <w:rPr>
        <w:rFonts w:ascii="Times New Roman" w:hAnsi="Times New Roman"/>
        <w:i/>
        <w:sz w:val="24"/>
        <w:szCs w:val="24"/>
      </w:rPr>
      <w:t>Technical O</w:t>
    </w:r>
    <w:r w:rsidR="004F5516">
      <w:rPr>
        <w:rFonts w:ascii="Times New Roman" w:hAnsi="Times New Roman"/>
        <w:i/>
        <w:sz w:val="24"/>
        <w:szCs w:val="24"/>
      </w:rPr>
      <w:t>ffer</w:t>
    </w:r>
    <w:r w:rsidR="001C181B" w:rsidRPr="001C181B">
      <w:rPr>
        <w:b/>
        <w:i/>
      </w:rPr>
      <w:t xml:space="preserve"> </w:t>
    </w:r>
    <w:r w:rsidR="001C181B" w:rsidRPr="00136EC8">
      <w:rPr>
        <w:rFonts w:ascii="Times New Roman" w:hAnsi="Times New Roman"/>
        <w:b/>
      </w:rPr>
      <w:t xml:space="preserve">ENVELOPE </w:t>
    </w:r>
    <w:r w:rsidR="00136EC8" w:rsidRPr="00136EC8">
      <w:rPr>
        <w:rFonts w:ascii="Times New Roman" w:hAnsi="Times New Roman"/>
        <w:b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839" w:rsidRDefault="006C478C" w:rsidP="00B27839">
    <w:pPr>
      <w:pStyle w:val="Header"/>
      <w:tabs>
        <w:tab w:val="clear" w:pos="4513"/>
        <w:tab w:val="clear" w:pos="9026"/>
        <w:tab w:val="left" w:pos="3206"/>
      </w:tabs>
    </w:pPr>
    <w:r>
      <w:rPr>
        <w:noProof/>
        <w:lang w:eastAsia="en-GB"/>
      </w:rPr>
      <w:drawing>
        <wp:inline distT="0" distB="0" distL="0" distR="0" wp14:anchorId="0A45C85D" wp14:editId="32243E13">
          <wp:extent cx="1261745" cy="6096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27839">
      <w:tab/>
    </w:r>
    <w:r w:rsidR="00B27839">
      <w:tab/>
    </w:r>
    <w:r w:rsidR="00B27839">
      <w:tab/>
    </w:r>
    <w:r w:rsidR="00B27839">
      <w:tab/>
    </w:r>
    <w:r w:rsidR="00B27839">
      <w:tab/>
    </w:r>
    <w:r w:rsidR="00B27839" w:rsidRPr="00B27839">
      <w:rPr>
        <w:rFonts w:ascii="Times New Roman" w:hAnsi="Times New Roman"/>
        <w:i/>
        <w:sz w:val="24"/>
        <w:szCs w:val="24"/>
      </w:rPr>
      <w:t>Annex IV Technical offer form</w:t>
    </w:r>
    <w:r w:rsidR="00B27839"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5EA"/>
    <w:multiLevelType w:val="hybridMultilevel"/>
    <w:tmpl w:val="A96E606C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935D6"/>
    <w:multiLevelType w:val="hybridMultilevel"/>
    <w:tmpl w:val="37D06FFC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E60E0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A52156E"/>
    <w:multiLevelType w:val="multilevel"/>
    <w:tmpl w:val="A75C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4BA4CCD"/>
    <w:multiLevelType w:val="hybridMultilevel"/>
    <w:tmpl w:val="1322518C"/>
    <w:lvl w:ilvl="0" w:tplc="DECE09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5836A7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D700B50"/>
    <w:multiLevelType w:val="hybridMultilevel"/>
    <w:tmpl w:val="CD26CA90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387757"/>
    <w:multiLevelType w:val="hybridMultilevel"/>
    <w:tmpl w:val="47EEC782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CE7269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E594DA5"/>
    <w:multiLevelType w:val="hybridMultilevel"/>
    <w:tmpl w:val="0CB85ADA"/>
    <w:lvl w:ilvl="0" w:tplc="DECE09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1C27B3"/>
    <w:multiLevelType w:val="hybridMultilevel"/>
    <w:tmpl w:val="161A2BD8"/>
    <w:lvl w:ilvl="0" w:tplc="DD4E864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73E0BD3"/>
    <w:multiLevelType w:val="hybridMultilevel"/>
    <w:tmpl w:val="7B061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A45C5C"/>
    <w:multiLevelType w:val="hybridMultilevel"/>
    <w:tmpl w:val="17DA5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751DF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7A36DFB"/>
    <w:multiLevelType w:val="multilevel"/>
    <w:tmpl w:val="0804C0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B0075CA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000080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06B5DB9"/>
    <w:multiLevelType w:val="hybridMultilevel"/>
    <w:tmpl w:val="CD26CA90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007725"/>
    <w:multiLevelType w:val="multilevel"/>
    <w:tmpl w:val="507ABB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32C552A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000080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A8F455E"/>
    <w:multiLevelType w:val="hybridMultilevel"/>
    <w:tmpl w:val="E488DED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E14CE2"/>
    <w:multiLevelType w:val="hybridMultilevel"/>
    <w:tmpl w:val="599AFF28"/>
    <w:lvl w:ilvl="0" w:tplc="D53E33A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4931DD"/>
    <w:multiLevelType w:val="hybridMultilevel"/>
    <w:tmpl w:val="44D4C80A"/>
    <w:lvl w:ilvl="0" w:tplc="DECE09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ECE09C8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E8C4852"/>
    <w:multiLevelType w:val="hybridMultilevel"/>
    <w:tmpl w:val="81528DE4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2735C6"/>
    <w:multiLevelType w:val="hybridMultilevel"/>
    <w:tmpl w:val="30F23E2A"/>
    <w:lvl w:ilvl="0" w:tplc="DECE09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8840A2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0"/>
  </w:num>
  <w:num w:numId="5">
    <w:abstractNumId w:val="14"/>
  </w:num>
  <w:num w:numId="6">
    <w:abstractNumId w:val="20"/>
  </w:num>
  <w:num w:numId="7">
    <w:abstractNumId w:val="21"/>
  </w:num>
  <w:num w:numId="8">
    <w:abstractNumId w:val="24"/>
  </w:num>
  <w:num w:numId="9">
    <w:abstractNumId w:val="4"/>
  </w:num>
  <w:num w:numId="10">
    <w:abstractNumId w:val="23"/>
  </w:num>
  <w:num w:numId="11">
    <w:abstractNumId w:val="10"/>
  </w:num>
  <w:num w:numId="12">
    <w:abstractNumId w:val="9"/>
  </w:num>
  <w:num w:numId="13">
    <w:abstractNumId w:val="5"/>
  </w:num>
  <w:num w:numId="14">
    <w:abstractNumId w:val="6"/>
  </w:num>
  <w:num w:numId="15">
    <w:abstractNumId w:val="16"/>
  </w:num>
  <w:num w:numId="16">
    <w:abstractNumId w:val="7"/>
  </w:num>
  <w:num w:numId="17">
    <w:abstractNumId w:val="1"/>
  </w:num>
  <w:num w:numId="18">
    <w:abstractNumId w:val="19"/>
  </w:num>
  <w:num w:numId="19">
    <w:abstractNumId w:val="22"/>
  </w:num>
  <w:num w:numId="20">
    <w:abstractNumId w:val="13"/>
  </w:num>
  <w:num w:numId="21">
    <w:abstractNumId w:val="8"/>
  </w:num>
  <w:num w:numId="22">
    <w:abstractNumId w:val="18"/>
  </w:num>
  <w:num w:numId="23">
    <w:abstractNumId w:val="15"/>
  </w:num>
  <w:num w:numId="24">
    <w:abstractNumId w:val="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39"/>
    <w:rsid w:val="000112C0"/>
    <w:rsid w:val="0001548C"/>
    <w:rsid w:val="00026FC9"/>
    <w:rsid w:val="000357F6"/>
    <w:rsid w:val="00042FE3"/>
    <w:rsid w:val="000548CA"/>
    <w:rsid w:val="00054E00"/>
    <w:rsid w:val="00090285"/>
    <w:rsid w:val="000E6BE2"/>
    <w:rsid w:val="000F1B77"/>
    <w:rsid w:val="00136EC8"/>
    <w:rsid w:val="00153082"/>
    <w:rsid w:val="001B597E"/>
    <w:rsid w:val="001C181B"/>
    <w:rsid w:val="001C1C10"/>
    <w:rsid w:val="001C2C94"/>
    <w:rsid w:val="001D680E"/>
    <w:rsid w:val="00206DC7"/>
    <w:rsid w:val="00215130"/>
    <w:rsid w:val="00233707"/>
    <w:rsid w:val="002413CF"/>
    <w:rsid w:val="00244C19"/>
    <w:rsid w:val="00247A6C"/>
    <w:rsid w:val="00273792"/>
    <w:rsid w:val="0027471E"/>
    <w:rsid w:val="002E18F9"/>
    <w:rsid w:val="00305123"/>
    <w:rsid w:val="003063A8"/>
    <w:rsid w:val="00321A46"/>
    <w:rsid w:val="00324873"/>
    <w:rsid w:val="00324ED4"/>
    <w:rsid w:val="003512C0"/>
    <w:rsid w:val="0036661E"/>
    <w:rsid w:val="003906BE"/>
    <w:rsid w:val="003A6526"/>
    <w:rsid w:val="003A7694"/>
    <w:rsid w:val="003C346B"/>
    <w:rsid w:val="003C68A4"/>
    <w:rsid w:val="003D6F96"/>
    <w:rsid w:val="003E2A01"/>
    <w:rsid w:val="00406F8A"/>
    <w:rsid w:val="00430720"/>
    <w:rsid w:val="004555AC"/>
    <w:rsid w:val="0046409D"/>
    <w:rsid w:val="00464BCB"/>
    <w:rsid w:val="0047104D"/>
    <w:rsid w:val="004B2BB4"/>
    <w:rsid w:val="004C5858"/>
    <w:rsid w:val="004F4F95"/>
    <w:rsid w:val="004F5516"/>
    <w:rsid w:val="004F658D"/>
    <w:rsid w:val="00532970"/>
    <w:rsid w:val="005374A0"/>
    <w:rsid w:val="00540DD1"/>
    <w:rsid w:val="00542F3C"/>
    <w:rsid w:val="0055094E"/>
    <w:rsid w:val="0059442D"/>
    <w:rsid w:val="005B08F5"/>
    <w:rsid w:val="005B5ACA"/>
    <w:rsid w:val="005C5F40"/>
    <w:rsid w:val="00601F2B"/>
    <w:rsid w:val="0063003B"/>
    <w:rsid w:val="00634C7C"/>
    <w:rsid w:val="00635A0E"/>
    <w:rsid w:val="006619D8"/>
    <w:rsid w:val="0067600F"/>
    <w:rsid w:val="00693BFB"/>
    <w:rsid w:val="006A39A4"/>
    <w:rsid w:val="006C478C"/>
    <w:rsid w:val="00707732"/>
    <w:rsid w:val="0072006D"/>
    <w:rsid w:val="00722D27"/>
    <w:rsid w:val="007563E1"/>
    <w:rsid w:val="0078546D"/>
    <w:rsid w:val="007B7F4E"/>
    <w:rsid w:val="00810D1D"/>
    <w:rsid w:val="00815958"/>
    <w:rsid w:val="0086600C"/>
    <w:rsid w:val="008746C1"/>
    <w:rsid w:val="008977AB"/>
    <w:rsid w:val="008A2888"/>
    <w:rsid w:val="008C7806"/>
    <w:rsid w:val="008E6535"/>
    <w:rsid w:val="008E7D8B"/>
    <w:rsid w:val="009251B4"/>
    <w:rsid w:val="00951977"/>
    <w:rsid w:val="00961CA6"/>
    <w:rsid w:val="0097351D"/>
    <w:rsid w:val="00991398"/>
    <w:rsid w:val="009962F6"/>
    <w:rsid w:val="009C6834"/>
    <w:rsid w:val="009D1497"/>
    <w:rsid w:val="009D3117"/>
    <w:rsid w:val="009E3093"/>
    <w:rsid w:val="00A221B7"/>
    <w:rsid w:val="00A23564"/>
    <w:rsid w:val="00A3410F"/>
    <w:rsid w:val="00A70908"/>
    <w:rsid w:val="00AF0DF0"/>
    <w:rsid w:val="00B02928"/>
    <w:rsid w:val="00B07F7B"/>
    <w:rsid w:val="00B27839"/>
    <w:rsid w:val="00B33EC1"/>
    <w:rsid w:val="00B35E4A"/>
    <w:rsid w:val="00B50718"/>
    <w:rsid w:val="00B56CEA"/>
    <w:rsid w:val="00B623CA"/>
    <w:rsid w:val="00B70B0B"/>
    <w:rsid w:val="00B80532"/>
    <w:rsid w:val="00BC20EF"/>
    <w:rsid w:val="00BC554D"/>
    <w:rsid w:val="00BC6014"/>
    <w:rsid w:val="00BF2598"/>
    <w:rsid w:val="00C03D64"/>
    <w:rsid w:val="00C04929"/>
    <w:rsid w:val="00C07D34"/>
    <w:rsid w:val="00C17456"/>
    <w:rsid w:val="00C25EB8"/>
    <w:rsid w:val="00C32E7B"/>
    <w:rsid w:val="00C40441"/>
    <w:rsid w:val="00C46424"/>
    <w:rsid w:val="00CD4C60"/>
    <w:rsid w:val="00D13B52"/>
    <w:rsid w:val="00D40386"/>
    <w:rsid w:val="00D6563F"/>
    <w:rsid w:val="00D725DF"/>
    <w:rsid w:val="00D72FB0"/>
    <w:rsid w:val="00D81ABC"/>
    <w:rsid w:val="00D9674C"/>
    <w:rsid w:val="00DA1653"/>
    <w:rsid w:val="00DA4FFA"/>
    <w:rsid w:val="00E0003F"/>
    <w:rsid w:val="00E21CB0"/>
    <w:rsid w:val="00E308FB"/>
    <w:rsid w:val="00E4664E"/>
    <w:rsid w:val="00E65AB4"/>
    <w:rsid w:val="00E75B52"/>
    <w:rsid w:val="00E765F7"/>
    <w:rsid w:val="00E93B05"/>
    <w:rsid w:val="00E97E77"/>
    <w:rsid w:val="00EA2FF8"/>
    <w:rsid w:val="00F11342"/>
    <w:rsid w:val="00F578CA"/>
    <w:rsid w:val="00F94DE7"/>
    <w:rsid w:val="00F96D0A"/>
    <w:rsid w:val="00F9748F"/>
    <w:rsid w:val="00FC092C"/>
    <w:rsid w:val="00FC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783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B2783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2783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783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27839"/>
    <w:rPr>
      <w:sz w:val="22"/>
      <w:szCs w:val="22"/>
      <w:lang w:eastAsia="en-US"/>
    </w:rPr>
  </w:style>
  <w:style w:type="character" w:styleId="CommentReference">
    <w:name w:val="annotation reference"/>
    <w:rsid w:val="004F65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658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link w:val="CommentText"/>
    <w:rsid w:val="004F658D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658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F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85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4C5858"/>
    <w:rPr>
      <w:rFonts w:ascii="Times New Roman" w:eastAsia="Times New Roman" w:hAnsi="Times New Roman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406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783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B2783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2783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783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27839"/>
    <w:rPr>
      <w:sz w:val="22"/>
      <w:szCs w:val="22"/>
      <w:lang w:eastAsia="en-US"/>
    </w:rPr>
  </w:style>
  <w:style w:type="character" w:styleId="CommentReference">
    <w:name w:val="annotation reference"/>
    <w:rsid w:val="004F65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658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link w:val="CommentText"/>
    <w:rsid w:val="004F658D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658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F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85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4C5858"/>
    <w:rPr>
      <w:rFonts w:ascii="Times New Roman" w:eastAsia="Times New Roman" w:hAnsi="Times New Roman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406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ACE7D-FCAD-4CE5-BB05-416DEF76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1206</Words>
  <Characters>6429</Characters>
  <Application>Microsoft Office Word</Application>
  <DocSecurity>0</DocSecurity>
  <Lines>160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EUI</Company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2017-05-05T15:08:00Z</cp:lastPrinted>
  <dcterms:created xsi:type="dcterms:W3CDTF">2017-05-29T12:57:00Z</dcterms:created>
  <dcterms:modified xsi:type="dcterms:W3CDTF">2017-05-29T12:57:00Z</dcterms:modified>
</cp:coreProperties>
</file>