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oter1.xml" ContentType="application/vnd.openxmlformats-officedocument.wordprocessingml.footer+xml"/>
</Types>
</file>

<file path=_rels/.rels>&#65279;<?xml version="1.0" encoding="UTF-8" standalone="yes"?><Relationships xmlns="http://schemas.openxmlformats.org/package/2006/relationships"><Relationship Type="http://schemas.openxmlformats.org/officeDocument/2006/relationships/officeDocument" Target="word/document.xml" Id="rId2" /><Relationship Type="http://schemas.openxmlformats.org/officeDocument/2006/relationships/extended-properties" Target="docProps/app.xml" Id="rId3" /><Relationship Type="http://schemas.openxmlformats.org/package/2006/relationships/metadata/core-properties" Target="docProps/core.xml" Id="rId4"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pacing w:line="360" w:lineRule="auto"/>
        <w:autoSpaceDE w:val="false"/>
        <w:autoSpaceDN w:val="false"/>
        <w:adjustRightInd w:val="false"/>
      </w:pPr>
      <w:r>
        <w:rPr>
          <w:b/>
          <w:bCs/>
        </w:rPr>
        <w:t xml:space="preserve">Act LXIV of 2001</w:t>
      </w:r>
    </w:p>
    <w:p>
      <w:pPr>
        <w:rPr/>
        <w:spacing w:line="360" w:lineRule="auto"/>
        <w:autoSpaceDE w:val="false"/>
        <w:autoSpaceDN w:val="false"/>
        <w:adjustRightInd w:val="false"/>
      </w:pPr>
      <w:r>
        <w:rPr>
          <w:b/>
          <w:bCs/>
        </w:rPr>
        <w:t xml:space="preserve">on the protection of cultural heritage</w:t>
      </w:r>
    </w:p>
    <w:p>
      <w:pPr>
        <w:rPr/>
        <w:spacing w:line="360" w:lineRule="auto"/>
        <w:autoSpaceDE w:val="false"/>
        <w:autoSpaceDN w:val="false"/>
        <w:adjustRightInd w:val="false"/>
      </w:pPr>
    </w:p>
    <w:p>
      <w:pPr>
        <w:rPr/>
        <w:jc w:val="both"/>
        <w:spacing/>
        <w:autoSpaceDE w:val="false"/>
        <w:autoSpaceDN w:val="false"/>
        <w:adjustRightInd w:val="false"/>
      </w:pPr>
    </w:p>
    <w:p>
      <w:pPr>
        <w:rPr/>
        <w:jc w:val="both"/>
        <w:spacing/>
        <w:autoSpaceDE w:val="false"/>
        <w:autoSpaceDN w:val="false"/>
        <w:adjustRightInd w:val="false"/>
      </w:pPr>
      <w:r>
        <w:rPr/>
        <w:t xml:space="preserve">Parliament,</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w:t>
      </w:r>
      <w:r>
        <w:rPr/>
        <w:tab/>
        <w:t xml:space="preserve"/>
      </w:r>
      <w:r>
        <w:rPr/>
        <w:t xml:space="preserve">having realised that our cultural heritage is an irreplaceable, unique and non-renewable source of the past and present of our country and an integrated component of national and universal culture;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w:t>
      </w:r>
      <w:r>
        <w:rPr/>
        <w:tab/>
        <w:t xml:space="preserve"/>
      </w:r>
      <w:r>
        <w:rPr/>
        <w:t xml:space="preserve">for the purpose of creating the legislative framework for the discovery, scientific processing, protection, safeguarding, sustainable use of the cultural heritage accumulated during national and universal history and turning it into a public asset;</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w:t>
      </w:r>
      <w:r>
        <w:rPr/>
        <w:tab/>
        <w:t xml:space="preserve"/>
      </w:r>
      <w:r>
        <w:rPr/>
        <w:t xml:space="preserve">in order to regulate the activities aimed at safeguarding national and universal cultural heritage, determine the tasks, and further simplify authority proceedings, also making them more effective, as well as to promote state ownership of cultural assets of outstanding importance,</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has passed the following Act:</w:t>
      </w:r>
    </w:p>
    <w:p>
      <w:pPr>
        <w:rPr/>
        <w:jc w:val="both"/>
        <w:spacing/>
        <w:autoSpaceDE w:val="false"/>
        <w:autoSpaceDN w:val="false"/>
        <w:adjustRightInd w:val="false"/>
      </w:pPr>
    </w:p>
    <w:p>
      <w:pPr>
        <w:rPr/>
        <w:jc w:val="both"/>
        <w:spacing/>
        <w:autoSpaceDE w:val="false"/>
        <w:autoSpaceDN w:val="false"/>
        <w:adjustRightInd w:val="false"/>
      </w:pPr>
    </w:p>
    <w:p>
      <w:pPr>
        <w:rPr>
          <w:i/>
          <w:iCs/>
          <w:b/>
          <w:bCs/>
        </w:rPr>
        <w:jc w:val="center"/>
        <w:spacing/>
        <w:autoSpaceDE w:val="false"/>
        <w:autoSpaceDN w:val="false"/>
        <w:adjustRightInd w:val="false"/>
      </w:pPr>
      <w:r>
        <w:rPr>
          <w:i/>
          <w:iCs/>
          <w:b/>
          <w:bCs/>
        </w:rPr>
        <w:t xml:space="preserve">Part I</w:t>
      </w:r>
    </w:p>
    <w:p>
      <w:pPr>
        <w:rPr>
          <w:i/>
          <w:iCs/>
          <w:b/>
          <w:bCs/>
        </w:rPr>
        <w:jc w:val="center"/>
        <w:spacing/>
        <w:autoSpaceDE w:val="false"/>
        <w:autoSpaceDN w:val="false"/>
        <w:adjustRightInd w:val="false"/>
      </w:pPr>
    </w:p>
    <w:p>
      <w:pPr>
        <w:rPr>
          <w:i/>
          <w:iCs/>
          <w:b/>
          <w:bCs/>
        </w:rPr>
        <w:jc w:val="center"/>
        <w:spacing/>
        <w:autoSpaceDE w:val="false"/>
        <w:autoSpaceDN w:val="false"/>
        <w:adjustRightInd w:val="false"/>
      </w:pPr>
      <w:r>
        <w:rPr>
          <w:i/>
          <w:iCs/>
          <w:b/>
          <w:bCs/>
        </w:rPr>
        <w:t xml:space="preserve">GENERAL PROVISIONS</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1</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scope of this Act shall cover all the assets falling into the category of cultural heritage, as well as all activities, persons and organisations related to it.</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protection of cultural heritage in accordance with the provisions of this Act does not affect the protection of these assets originating from other legal acts.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2</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scope of this Act shall not cover the following:</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issues regulated in Act LIII of 1996 on the protection of nature and Act LXXVIII of 1997 on the built environment and its protection (hereafter referred to as Évt.) with the exceptions included in Articles 97 and 100 (d),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documents, organisations and persons falling under the scope of Act LXVI of 1995 on the protection of public documents, public archives and documentation kept in private archives (hereinafter referred to as Ltv.) with the exceptions included in Articles 3-6, Article 7 (4), Articles 46-73, Articles 75-76, Articles 79-86, Articles 88-89, Article 91, Article 93, Articles 95-96 and Article 100,</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In the case of reciprocity, cultural assets brought into the country from abroad, owned by foreign citizens enjoying diplomatic exemption.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i/>
          <w:iCs/>
        </w:rPr>
        <w:jc w:val="center"/>
        <w:spacing/>
        <w:autoSpaceDE w:val="false"/>
        <w:autoSpaceDN w:val="false"/>
        <w:adjustRightInd w:val="false"/>
      </w:pPr>
      <w:r>
        <w:rPr>
          <w:i/>
          <w:iCs/>
        </w:rPr>
        <w:t xml:space="preserve">Article 3</w:t>
      </w:r>
    </w:p>
    <w:p>
      <w:pPr>
        <w:rPr>
          <w:i/>
          <w:iCs/>
        </w:rPr>
        <w:jc w:val="center"/>
        <w:spacing/>
        <w:autoSpaceDE w:val="false"/>
        <w:autoSpaceDN w:val="false"/>
        <w:adjustRightInd w:val="false"/>
      </w:pPr>
    </w:p>
    <w:p>
      <w:pPr>
        <w:rPr/>
        <w:jc w:val="both"/>
        <w:spacing/>
        <w:autoSpaceDE w:val="false"/>
        <w:autoSpaceDN w:val="false"/>
        <w:adjustRightInd w:val="false"/>
      </w:pPr>
      <w:r>
        <w:rPr/>
        <w:t xml:space="preserve">In order to protect cultural heritage, public and private development, so especially the planning of area and settlement development, area and settlement arrangement, environmental, nature and landscape protection and related capital investments, must be completed in accordance with this protection.</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4</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Cultural heritage includes the joint intellectual assets of the entire nation, and so everybody is obliged to protect it. It is prohibited to endanger, damage, destroy, falsify and forge the protected assets of cultural heritage.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Scientific methods must be applied for the discovery, accounting and assessment of the components of cultural heritage and for safeguarding them and them making accessible for the succeeding generations.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5</w:t>
      </w:r>
    </w:p>
    <w:p>
      <w:pPr>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protection of cultural heritage is in the interest of the public, and it involves a participation entitlement and co-operation obligation for state and local authority bodies, ethnic organisations, the churches, social and economic organisations as well as citizens.</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protection of Hungarian cultural heritage and the cultural heritage of other nations physically situated in our country must be realised in international co-operation, in accordance with international treaties.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6</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minister of cultural heritage (hereafter referred to as minister) shall be responsible for the co-ordination and control of the protection of cultural heritage, as well as for sector supervision. In this competence he/she shall manage the National Office of Cultural Heritage (hereinafter referred to as Office), created by the Government as a central administration office, and shall operate special supervisory and other professional boards. The chairperson of the Office shall be appointed by the minister. The term of appointment shall be 6 years.</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Explanatory provisions</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7</w:t>
      </w:r>
    </w:p>
    <w:p>
      <w:pPr>
        <w:rPr>
          <w:i/>
          <w:iCs/>
        </w:rPr>
        <w:jc w:val="center"/>
        <w:spacing/>
        <w:autoSpaceDE w:val="false"/>
        <w:autoSpaceDN w:val="false"/>
        <w:adjustRightInd w:val="false"/>
      </w:pPr>
    </w:p>
    <w:p>
      <w:pPr>
        <w:rPr/>
        <w:jc w:val="both"/>
        <w:spacing/>
        <w:autoSpaceDE w:val="false"/>
        <w:autoSpaceDN w:val="false"/>
        <w:adjustRightInd w:val="false"/>
      </w:pPr>
      <w:r>
        <w:rPr/>
        <w:t xml:space="preserve">For the purposes of this Act:</w:t>
      </w:r>
    </w:p>
    <w:p>
      <w:pPr>
        <w:rPr/>
        <w:jc w:val="both"/>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i/>
          <w:iCs/>
        </w:rPr>
        <w:t xml:space="preserve">Excavation: </w:t>
      </w:r>
      <w:r>
        <w:rPr/>
        <w:t xml:space="preserve">all excavation involving earthwork that explores the elements of archaeological heritage. Excavation also includes archaeological excavation on the water and in caves.</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i/>
          <w:iCs/>
        </w:rPr>
        <w:t xml:space="preserve">Sustainable use: </w:t>
      </w:r>
      <w:r>
        <w:rPr/>
        <w:t xml:space="preserve">the use of protected cultural heritage, also including damage prevention and maintenance activities, which does not exceed the professionally justified extent and does not lead to the deterioration of the condition of the elements of the heritage, and so ensuring their survival for the present and future generations.</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i/>
          <w:iCs/>
        </w:rPr>
        <w:t xml:space="preserve">Public collection: </w:t>
      </w:r>
      <w:r>
        <w:rPr/>
        <w:t xml:space="preserve">libraries, archives, museums, image and sound recording archives operated under the ownership of (maintained by) the state, a local authority, a national ethnic minority self-government, public bodies and public foundations, or established by them. On the basis of applications from the church, collections operated by churches and registered by the state may also be classified in the same category (library, archive, museums, image and sound recording archives).</w:t>
      </w:r>
    </w:p>
    <w:p>
      <w:pPr>
        <w:rPr/>
        <w:jc w:val="both"/>
        <w:spacing/>
        <w:autoSpaceDE w:val="false"/>
        <w:autoSpaceDN w:val="false"/>
        <w:adjustRightInd w:val="false"/>
      </w:pPr>
    </w:p>
    <w:p>
      <w:pPr>
        <w:rPr/>
        <w:jc w:val="both"/>
        <w:spacing/>
        <w:autoSpaceDE w:val="false"/>
        <w:autoSpaceDN w:val="false"/>
        <w:adjustRightInd w:val="false"/>
      </w:pPr>
      <w:r>
        <w:rPr/>
        <w:t xml:space="preserve">4.</w:t>
      </w:r>
      <w:r>
        <w:rPr/>
        <w:tab/>
        <w:t xml:space="preserve"/>
      </w:r>
      <w:r>
        <w:rPr>
          <w:i/>
          <w:iCs/>
        </w:rPr>
        <w:t xml:space="preserve">Cultural assets: </w:t>
      </w:r>
      <w:r>
        <w:rPr/>
        <w:t xml:space="preserve">outstanding and typical objects, images, sound recordings and written memories and other proof of the origin and development of lifeless and live nature, mankind, the Hungarian nation and the history of Hungary, as well as pieces of arts.</w:t>
      </w:r>
    </w:p>
    <w:p>
      <w:pPr>
        <w:rPr/>
        <w:jc w:val="both"/>
        <w:spacing/>
        <w:autoSpaceDE w:val="false"/>
        <w:autoSpaceDN w:val="false"/>
        <w:adjustRightInd w:val="false"/>
      </w:pPr>
    </w:p>
    <w:p>
      <w:pPr>
        <w:rPr/>
        <w:jc w:val="both"/>
        <w:spacing/>
        <w:autoSpaceDE w:val="false"/>
        <w:autoSpaceDN w:val="false"/>
        <w:adjustRightInd w:val="false"/>
      </w:pPr>
      <w:r>
        <w:rPr/>
        <w:t xml:space="preserve">5.</w:t>
      </w:r>
      <w:r>
        <w:rPr/>
        <w:tab/>
        <w:t xml:space="preserve"/>
      </w:r>
      <w:r>
        <w:rPr>
          <w:i/>
          <w:iCs/>
        </w:rPr>
        <w:t xml:space="preserve">Cultural heritage: </w:t>
      </w:r>
      <w:r>
        <w:rPr/>
        <w:t xml:space="preserve">areas with archaeological interest, archaeological finds and archaeological sites, their protective zones, monuments, things of monument value and historical monument sites, as well as cultural assets.</w:t>
      </w:r>
    </w:p>
    <w:p>
      <w:pPr>
        <w:rPr/>
        <w:jc w:val="both"/>
        <w:spacing/>
        <w:autoSpaceDE w:val="false"/>
        <w:autoSpaceDN w:val="false"/>
        <w:adjustRightInd w:val="false"/>
      </w:pPr>
    </w:p>
    <w:p>
      <w:pPr>
        <w:rPr/>
        <w:jc w:val="both"/>
        <w:spacing/>
        <w:autoSpaceDE w:val="false"/>
        <w:autoSpaceDN w:val="false"/>
        <w:adjustRightInd w:val="false"/>
      </w:pPr>
      <w:r>
        <w:rPr/>
        <w:t xml:space="preserve">6.</w:t>
      </w:r>
      <w:r>
        <w:rPr/>
        <w:tab/>
        <w:t xml:space="preserve"/>
      </w:r>
      <w:r>
        <w:rPr>
          <w:i/>
          <w:iCs/>
        </w:rPr>
        <w:t xml:space="preserve">Monuments: </w:t>
      </w:r>
      <w:r>
        <w:rPr/>
        <w:t xml:space="preserve">things of monument value that have been declared protected by legal acts on the basis of this Act.</w:t>
      </w:r>
    </w:p>
    <w:p>
      <w:pPr>
        <w:rPr/>
        <w:jc w:val="both"/>
        <w:spacing/>
        <w:autoSpaceDE w:val="false"/>
        <w:autoSpaceDN w:val="false"/>
        <w:adjustRightInd w:val="false"/>
      </w:pPr>
    </w:p>
    <w:p>
      <w:pPr>
        <w:rPr/>
        <w:jc w:val="both"/>
        <w:spacing/>
        <w:autoSpaceDE w:val="false"/>
        <w:autoSpaceDN w:val="false"/>
        <w:adjustRightInd w:val="false"/>
      </w:pPr>
      <w:r>
        <w:rPr/>
        <w:t xml:space="preserve">7.</w:t>
      </w:r>
      <w:r>
        <w:rPr/>
        <w:tab/>
        <w:t xml:space="preserve"/>
      </w:r>
      <w:r>
        <w:rPr>
          <w:i/>
          <w:iCs/>
        </w:rPr>
        <w:t xml:space="preserve">Things of monument value: </w:t>
      </w:r>
      <w:r>
        <w:rPr/>
        <w:t xml:space="preserve">all built elements of the heritage, and their associated integrated area, group or system which represent an outstanding historic, artistic, scientific or technical asset from the point of view of the history of our country and social identity; including all their parts, accessories and equipment.</w:t>
      </w:r>
    </w:p>
    <w:p>
      <w:pPr>
        <w:rPr/>
        <w:jc w:val="both"/>
        <w:spacing/>
        <w:autoSpaceDE w:val="false"/>
        <w:autoSpaceDN w:val="false"/>
        <w:adjustRightInd w:val="false"/>
      </w:pPr>
    </w:p>
    <w:p>
      <w:pPr>
        <w:rPr/>
        <w:jc w:val="both"/>
        <w:spacing/>
        <w:autoSpaceDE w:val="false"/>
        <w:autoSpaceDN w:val="false"/>
        <w:adjustRightInd w:val="false"/>
      </w:pPr>
      <w:r>
        <w:rPr/>
        <w:t xml:space="preserve">8.</w:t>
      </w:r>
      <w:r>
        <w:rPr/>
        <w:tab/>
        <w:t xml:space="preserve"/>
      </w:r>
      <w:r>
        <w:rPr>
          <w:i/>
          <w:iCs/>
        </w:rPr>
        <w:t xml:space="preserve">Restoration of monuments:</w:t>
      </w:r>
      <w:r>
        <w:rPr/>
        <w:t xml:space="preserve"> architectural restoration and reconstruction exceeding the daily maintenance and upkeep activities, affecting the whole monument or its major or more valuable parts, involving fine art and applied art restoration as required.</w:t>
      </w:r>
    </w:p>
    <w:p>
      <w:pPr>
        <w:rPr/>
        <w:jc w:val="both"/>
        <w:spacing/>
        <w:autoSpaceDE w:val="false"/>
        <w:autoSpaceDN w:val="false"/>
        <w:adjustRightInd w:val="false"/>
      </w:pPr>
    </w:p>
    <w:p>
      <w:pPr>
        <w:rPr/>
        <w:jc w:val="both"/>
        <w:spacing/>
        <w:autoSpaceDE w:val="false"/>
        <w:autoSpaceDN w:val="false"/>
        <w:adjustRightInd w:val="false"/>
      </w:pPr>
      <w:r>
        <w:rPr/>
        <w:t xml:space="preserve">9.</w:t>
      </w:r>
      <w:r>
        <w:rPr/>
        <w:tab/>
        <w:t xml:space="preserve"/>
      </w:r>
      <w:r>
        <w:rPr>
          <w:i/>
          <w:iCs/>
        </w:rPr>
        <w:t xml:space="preserve">Mandatory maintenance of monuments: </w:t>
      </w:r>
      <w:r>
        <w:rPr/>
        <w:t xml:space="preserve">the necessary and professional maintenance required for the ordinary use of the monuments and for retaining their condition, refurbishment affecting the whole protected property or certain parts of it, but not involving any supplementation, reconstruction or conversion.</w:t>
      </w:r>
    </w:p>
    <w:p>
      <w:pPr>
        <w:rPr/>
        <w:jc w:val="both"/>
        <w:spacing/>
        <w:autoSpaceDE w:val="false"/>
        <w:autoSpaceDN w:val="false"/>
        <w:adjustRightInd w:val="false"/>
      </w:pPr>
    </w:p>
    <w:p>
      <w:pPr>
        <w:rPr/>
        <w:jc w:val="both"/>
        <w:spacing/>
        <w:autoSpaceDE w:val="false"/>
        <w:autoSpaceDN w:val="false"/>
        <w:adjustRightInd w:val="false"/>
      </w:pPr>
      <w:r>
        <w:rPr/>
        <w:t xml:space="preserve">10.</w:t>
      </w:r>
      <w:r>
        <w:rPr/>
        <w:tab/>
        <w:t xml:space="preserve"/>
      </w:r>
      <w:r>
        <w:rPr>
          <w:i/>
          <w:iCs/>
        </w:rPr>
        <w:t xml:space="preserve">Extra costs of heritage protection: </w:t>
      </w:r>
      <w:r>
        <w:rPr/>
        <w:t xml:space="preserve">the costs of restoration works on cultural heritage objects that are required or ordered by the Office, or considered as such by the authorities upon the owner’s proposal and which would not have otherwise occurred at all in relation to the mandatory maintenance of monuments.</w:t>
      </w:r>
    </w:p>
    <w:p>
      <w:pPr>
        <w:rPr/>
        <w:jc w:val="both"/>
        <w:spacing/>
        <w:autoSpaceDE w:val="false"/>
        <w:autoSpaceDN w:val="false"/>
        <w:adjustRightInd w:val="false"/>
      </w:pPr>
    </w:p>
    <w:p>
      <w:pPr>
        <w:rPr/>
        <w:jc w:val="both"/>
        <w:spacing/>
        <w:autoSpaceDE w:val="false"/>
        <w:autoSpaceDN w:val="false"/>
        <w:adjustRightInd w:val="false"/>
      </w:pPr>
      <w:r>
        <w:rPr/>
        <w:t xml:space="preserve">11.</w:t>
      </w:r>
      <w:r>
        <w:rPr/>
        <w:tab/>
        <w:t xml:space="preserve"/>
      </w:r>
      <w:r>
        <w:rPr>
          <w:i/>
          <w:iCs/>
        </w:rPr>
        <w:t xml:space="preserve">Instrumental detection of sites and finds: </w:t>
      </w:r>
      <w:r>
        <w:rPr/>
        <w:t xml:space="preserve">aerial photography, geophysical surveying of underground and underwater objects, mapping of finds with the use of a metal detector or find </w:t>
      </w:r>
      <w:r>
        <w:rPr/>
        <w:t xml:space="preserve">collection, geodesic surveying and all other instrumental activities which are aimed at the detection of archaeological sites and finds.</w:t>
      </w:r>
    </w:p>
    <w:p>
      <w:pPr>
        <w:rPr/>
        <w:jc w:val="both"/>
        <w:spacing/>
        <w:autoSpaceDE w:val="false"/>
        <w:autoSpaceDN w:val="false"/>
        <w:adjustRightInd w:val="false"/>
      </w:pPr>
    </w:p>
    <w:p>
      <w:pPr>
        <w:rPr/>
        <w:jc w:val="both"/>
        <w:spacing/>
        <w:autoSpaceDE w:val="false"/>
        <w:autoSpaceDN w:val="false"/>
        <w:adjustRightInd w:val="false"/>
      </w:pPr>
      <w:r>
        <w:rPr/>
        <w:t xml:space="preserve">12.</w:t>
      </w:r>
      <w:r>
        <w:rPr/>
        <w:tab/>
        <w:t xml:space="preserve"/>
      </w:r>
      <w:r>
        <w:rPr>
          <w:i/>
          <w:iCs/>
        </w:rPr>
        <w:t xml:space="preserve">Trial excavation: </w:t>
      </w:r>
      <w:r>
        <w:rPr/>
        <w:t xml:space="preserve">an excavation aimed at determining the status of archaeological sites, and the establishment of their nature, spatial extent and stratigraphy.</w:t>
      </w:r>
    </w:p>
    <w:p>
      <w:pPr>
        <w:rPr/>
        <w:jc w:val="both"/>
        <w:spacing/>
        <w:autoSpaceDE w:val="false"/>
        <w:autoSpaceDN w:val="false"/>
        <w:adjustRightInd w:val="false"/>
      </w:pPr>
    </w:p>
    <w:p>
      <w:pPr>
        <w:rPr/>
        <w:jc w:val="both"/>
        <w:spacing/>
        <w:autoSpaceDE w:val="false"/>
        <w:autoSpaceDN w:val="false"/>
        <w:adjustRightInd w:val="false"/>
      </w:pPr>
      <w:r>
        <w:rPr/>
        <w:t xml:space="preserve">13.</w:t>
      </w:r>
      <w:r>
        <w:rPr/>
        <w:tab/>
        <w:t xml:space="preserve"/>
      </w:r>
      <w:r>
        <w:rPr>
          <w:i/>
          <w:iCs/>
        </w:rPr>
        <w:t xml:space="preserve">Archaeological monument: </w:t>
      </w:r>
      <w:r>
        <w:rPr/>
        <w:t xml:space="preserve">property elements of archaeological heritage.</w:t>
      </w:r>
    </w:p>
    <w:p>
      <w:pPr>
        <w:rPr/>
        <w:jc w:val="both"/>
        <w:spacing/>
        <w:autoSpaceDE w:val="false"/>
        <w:autoSpaceDN w:val="false"/>
        <w:adjustRightInd w:val="false"/>
      </w:pPr>
    </w:p>
    <w:p>
      <w:pPr>
        <w:rPr/>
        <w:jc w:val="both"/>
        <w:spacing/>
        <w:autoSpaceDE w:val="false"/>
        <w:autoSpaceDN w:val="false"/>
        <w:adjustRightInd w:val="false"/>
      </w:pPr>
      <w:r>
        <w:rPr/>
        <w:t xml:space="preserve">14.</w:t>
      </w:r>
      <w:r>
        <w:rPr/>
        <w:tab/>
        <w:t xml:space="preserve"/>
      </w:r>
      <w:r>
        <w:rPr>
          <w:i/>
          <w:iCs/>
        </w:rPr>
        <w:t xml:space="preserve">Area with archaeological interest: </w:t>
      </w:r>
      <w:r>
        <w:rPr/>
        <w:t xml:space="preserve">all areas, natural or artificial cavities and waterbeds on which or in which an archaeological site might be found or assumed to exist.</w:t>
      </w:r>
    </w:p>
    <w:p>
      <w:pPr>
        <w:rPr/>
        <w:jc w:val="both"/>
        <w:spacing/>
        <w:autoSpaceDE w:val="false"/>
        <w:autoSpaceDN w:val="false"/>
        <w:adjustRightInd w:val="false"/>
      </w:pPr>
    </w:p>
    <w:p>
      <w:pPr>
        <w:rPr/>
        <w:jc w:val="both"/>
        <w:spacing/>
        <w:autoSpaceDE w:val="false"/>
        <w:autoSpaceDN w:val="false"/>
        <w:adjustRightInd w:val="false"/>
      </w:pPr>
      <w:r>
        <w:rPr/>
        <w:t xml:space="preserve">15.</w:t>
      </w:r>
      <w:r>
        <w:rPr/>
        <w:tab/>
        <w:t xml:space="preserve"/>
      </w:r>
      <w:r>
        <w:rPr>
          <w:i/>
          <w:iCs/>
        </w:rPr>
        <w:t xml:space="preserve">Archaeological excavation: </w:t>
      </w:r>
      <w:r>
        <w:rPr/>
        <w:t xml:space="preserve">all activities involving scientific methods (site survey, excavation, certifying and trial excavation, advance excavation, rescue excavation and instrumental find and site detection) the aim of which is to find elements of archaeological heritage.</w:t>
      </w:r>
    </w:p>
    <w:p>
      <w:pPr>
        <w:rPr/>
        <w:jc w:val="both"/>
        <w:spacing/>
        <w:autoSpaceDE w:val="false"/>
        <w:autoSpaceDN w:val="false"/>
        <w:adjustRightInd w:val="false"/>
      </w:pPr>
    </w:p>
    <w:p>
      <w:pPr>
        <w:rPr/>
        <w:jc w:val="both"/>
        <w:spacing/>
        <w:autoSpaceDE w:val="false"/>
        <w:autoSpaceDN w:val="false"/>
        <w:adjustRightInd w:val="false"/>
      </w:pPr>
      <w:r>
        <w:rPr/>
        <w:t xml:space="preserve">16.</w:t>
      </w:r>
      <w:r>
        <w:rPr/>
        <w:tab/>
        <w:t xml:space="preserve"/>
      </w:r>
      <w:r>
        <w:rPr>
          <w:i/>
          <w:iCs/>
        </w:rPr>
        <w:t xml:space="preserve">Archaeological find: </w:t>
      </w:r>
      <w:r>
        <w:rPr/>
        <w:t xml:space="preserve">tangible elements of archaeological heritage perceived, discovered, detected (depending on their character), irrespective whether they have moved or have been moved from their original location, relations or conditions or not. Those cultural assets shall not be considered archaeological finds that were created before 1711 and have remained in art collections with proof.</w:t>
      </w:r>
    </w:p>
    <w:p>
      <w:pPr>
        <w:rPr/>
        <w:jc w:val="both"/>
        <w:spacing/>
        <w:autoSpaceDE w:val="false"/>
        <w:autoSpaceDN w:val="false"/>
        <w:adjustRightInd w:val="false"/>
      </w:pPr>
    </w:p>
    <w:p>
      <w:pPr>
        <w:rPr/>
        <w:jc w:val="both"/>
        <w:spacing/>
        <w:autoSpaceDE w:val="false"/>
        <w:autoSpaceDN w:val="false"/>
        <w:adjustRightInd w:val="false"/>
      </w:pPr>
      <w:r>
        <w:rPr/>
        <w:t xml:space="preserve">17.</w:t>
      </w:r>
      <w:r>
        <w:rPr/>
        <w:tab/>
        <w:t xml:space="preserve"/>
      </w:r>
      <w:r>
        <w:rPr>
          <w:i/>
          <w:iCs/>
        </w:rPr>
        <w:t xml:space="preserve">Archaeological site: </w:t>
      </w:r>
      <w:r>
        <w:rPr/>
        <w:t xml:space="preserve">clearly defined geographical areas on which the elements of archaeological heritage can be found in their primary relations and which have been registered by the Office.</w:t>
      </w:r>
    </w:p>
    <w:p>
      <w:pPr>
        <w:rPr/>
        <w:jc w:val="both"/>
        <w:spacing/>
        <w:autoSpaceDE w:val="false"/>
        <w:autoSpaceDN w:val="false"/>
        <w:adjustRightInd w:val="false"/>
      </w:pPr>
    </w:p>
    <w:p>
      <w:pPr>
        <w:rPr/>
        <w:jc w:val="both"/>
        <w:spacing/>
        <w:autoSpaceDE w:val="false"/>
        <w:autoSpaceDN w:val="false"/>
        <w:adjustRightInd w:val="false"/>
      </w:pPr>
      <w:r>
        <w:rPr/>
        <w:t xml:space="preserve">18.</w:t>
      </w:r>
      <w:r>
        <w:rPr/>
        <w:tab/>
        <w:t xml:space="preserve"/>
      </w:r>
      <w:r>
        <w:rPr>
          <w:i/>
          <w:iCs/>
        </w:rPr>
        <w:t xml:space="preserve">Archaeological heritage: </w:t>
      </w:r>
      <w:r>
        <w:rPr/>
        <w:t xml:space="preserve">all detectable signs of human life originating before 1711 on the ground, under the ground or water surface and in natural or artificial cavities which help to reconstruct the history of mankind and its relationship with the environment.</w:t>
      </w:r>
    </w:p>
    <w:p>
      <w:pPr>
        <w:rPr/>
        <w:jc w:val="both"/>
        <w:spacing/>
        <w:autoSpaceDE w:val="false"/>
        <w:autoSpaceDN w:val="false"/>
        <w:adjustRightInd w:val="false"/>
      </w:pPr>
    </w:p>
    <w:p>
      <w:pPr>
        <w:rPr/>
        <w:jc w:val="both"/>
        <w:spacing/>
        <w:autoSpaceDE w:val="false"/>
        <w:autoSpaceDN w:val="false"/>
        <w:adjustRightInd w:val="false"/>
      </w:pPr>
      <w:r>
        <w:rPr/>
        <w:t xml:space="preserve">19.</w:t>
      </w:r>
      <w:r>
        <w:rPr/>
        <w:tab/>
        <w:t xml:space="preserve"/>
      </w:r>
      <w:r>
        <w:rPr>
          <w:i/>
          <w:iCs/>
        </w:rPr>
        <w:t xml:space="preserve">Archaeological protective zone: </w:t>
      </w:r>
      <w:r>
        <w:rPr/>
        <w:t xml:space="preserve">the environment of a protected site, ensuring its sustainability, accessibility and landscape protection.</w:t>
      </w:r>
    </w:p>
    <w:p>
      <w:pPr>
        <w:rPr/>
        <w:jc w:val="both"/>
        <w:spacing/>
        <w:autoSpaceDE w:val="false"/>
        <w:autoSpaceDN w:val="false"/>
        <w:adjustRightInd w:val="false"/>
      </w:pPr>
    </w:p>
    <w:p>
      <w:pPr>
        <w:rPr/>
        <w:jc w:val="both"/>
        <w:spacing/>
        <w:autoSpaceDE w:val="false"/>
        <w:autoSpaceDN w:val="false"/>
        <w:adjustRightInd w:val="false"/>
      </w:pPr>
      <w:r>
        <w:rPr/>
        <w:t xml:space="preserve">20.</w:t>
      </w:r>
      <w:r>
        <w:rPr/>
        <w:tab/>
        <w:t xml:space="preserve"/>
      </w:r>
      <w:r>
        <w:rPr>
          <w:i/>
          <w:iCs/>
        </w:rPr>
        <w:t xml:space="preserve">Site survey: </w:t>
      </w:r>
      <w:r>
        <w:rPr/>
        <w:t xml:space="preserve">all research activities, data collection and assessment documentation conducted on the surface which is aimed at the discovery of new archaeological sites, checking the conditions of already known sites, or at the identification of sites formerly known, irrespective of whether it also involves the collection of finds or not.</w:t>
      </w:r>
    </w:p>
    <w:p>
      <w:pPr>
        <w:rPr/>
        <w:jc w:val="both"/>
        <w:spacing/>
        <w:autoSpaceDE w:val="false"/>
        <w:autoSpaceDN w:val="false"/>
        <w:adjustRightInd w:val="false"/>
      </w:pPr>
    </w:p>
    <w:p>
      <w:pPr>
        <w:rPr/>
        <w:jc w:val="both"/>
        <w:spacing/>
        <w:autoSpaceDE w:val="false"/>
        <w:autoSpaceDN w:val="false"/>
        <w:adjustRightInd w:val="false"/>
      </w:pPr>
      <w:r>
        <w:rPr/>
        <w:t xml:space="preserve">21.</w:t>
      </w:r>
      <w:r>
        <w:rPr/>
        <w:tab/>
        <w:t xml:space="preserve"/>
      </w:r>
      <w:r>
        <w:rPr>
          <w:i/>
          <w:iCs/>
        </w:rPr>
        <w:t xml:space="preserve">Historic garden: </w:t>
      </w:r>
      <w:r>
        <w:rPr/>
        <w:t xml:space="preserve">built gardens, green areas and parks of historic value, appearing individually, in relation to other monuments, or part of a historic settlement structure.</w:t>
      </w:r>
    </w:p>
    <w:p>
      <w:pPr>
        <w:rPr/>
        <w:jc w:val="both"/>
        <w:spacing/>
        <w:autoSpaceDE w:val="false"/>
        <w:autoSpaceDN w:val="false"/>
        <w:adjustRightInd w:val="false"/>
      </w:pPr>
    </w:p>
    <w:p>
      <w:pPr>
        <w:rPr/>
        <w:jc w:val="both"/>
        <w:spacing/>
        <w:autoSpaceDE w:val="false"/>
        <w:autoSpaceDN w:val="false"/>
        <w:adjustRightInd w:val="false"/>
      </w:pPr>
    </w:p>
    <w:p>
      <w:pPr>
        <w:rPr>
          <w:i/>
          <w:iCs/>
          <w:b/>
          <w:bCs/>
        </w:rPr>
        <w:jc w:val="center"/>
        <w:spacing/>
        <w:autoSpaceDE w:val="false"/>
        <w:autoSpaceDN w:val="false"/>
        <w:adjustRightInd w:val="false"/>
      </w:pPr>
      <w:r>
        <w:rPr>
          <w:i/>
          <w:iCs/>
          <w:b/>
          <w:bCs/>
        </w:rPr>
        <w:t xml:space="preserve">Part II</w:t>
      </w:r>
    </w:p>
    <w:p>
      <w:pPr>
        <w:rPr/>
        <w:jc w:val="center"/>
        <w:spacing/>
        <w:autoSpaceDE w:val="false"/>
        <w:autoSpaceDN w:val="false"/>
        <w:adjustRightInd w:val="false"/>
      </w:pPr>
    </w:p>
    <w:p>
      <w:pPr>
        <w:rPr>
          <w:i/>
          <w:iCs/>
          <w:b/>
          <w:bCs/>
        </w:rPr>
        <w:jc w:val="center"/>
        <w:spacing/>
        <w:autoSpaceDE w:val="false"/>
        <w:autoSpaceDN w:val="false"/>
        <w:adjustRightInd w:val="false"/>
      </w:pPr>
      <w:r>
        <w:rPr>
          <w:i/>
          <w:iCs/>
          <w:b/>
          <w:bCs/>
        </w:rPr>
        <w:t xml:space="preserve">PROTECTION OF ARCHAEOLOGICAL HERITAGE</w:t>
      </w:r>
    </w:p>
    <w:p>
      <w:pPr>
        <w:rPr/>
        <w:jc w:val="center"/>
        <w:spacing/>
        <w:autoSpaceDE w:val="false"/>
        <w:autoSpaceDN w:val="false"/>
        <w:adjustRightInd w:val="false"/>
      </w:pPr>
    </w:p>
    <w:p>
      <w:pPr>
        <w:rPr/>
        <w:jc w:val="center"/>
        <w:spacing/>
        <w:autoSpaceDE w:val="false"/>
        <w:autoSpaceDN w:val="false"/>
        <w:adjustRightInd w:val="false"/>
      </w:pPr>
      <w:r>
        <w:rPr/>
        <w:t xml:space="preserve">Chapter 1</w:t>
      </w:r>
    </w:p>
    <w:p>
      <w:pPr>
        <w:rPr/>
        <w:jc w:val="center"/>
        <w:spacing/>
        <w:autoSpaceDE w:val="false"/>
        <w:autoSpaceDN w:val="false"/>
        <w:adjustRightInd w:val="false"/>
      </w:pPr>
    </w:p>
    <w:p>
      <w:pPr>
        <w:rPr/>
        <w:jc w:val="center"/>
        <w:spacing/>
        <w:autoSpaceDE w:val="false"/>
        <w:autoSpaceDN w:val="false"/>
        <w:adjustRightInd w:val="false"/>
      </w:pPr>
      <w:r>
        <w:rPr/>
        <w:t xml:space="preserve">GENERAL PROVISIONS</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8</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All archaeological finds on the ground, in the ground, in the beds of watercourses or hidden or recovered from elsewhere shall represent state property.</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On behalf of the state the minister of national cultural heritage may waive the ownership title to archaeological finds in favour of museums with archaeological collections, not maintained by the state.</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9</w:t>
      </w:r>
    </w:p>
    <w:p>
      <w:pPr>
        <w:rPr>
          <w:i/>
          <w:iCs/>
        </w:rPr>
        <w:jc w:val="center"/>
        <w:spacing/>
        <w:autoSpaceDE w:val="false"/>
        <w:autoSpaceDN w:val="false"/>
        <w:adjustRightInd w:val="false"/>
      </w:pPr>
    </w:p>
    <w:p>
      <w:pPr>
        <w:rPr/>
        <w:jc w:val="both"/>
        <w:spacing/>
        <w:autoSpaceDE w:val="false"/>
        <w:autoSpaceDN w:val="false"/>
        <w:adjustRightInd w:val="false"/>
      </w:pPr>
      <w:r>
        <w:rPr/>
        <w:t xml:space="preserve">Taking into account the principle of maintainable use, archaeological sites can only be used to such an extent that their contents do not decrease significantly and the original relations are not significantly damaged.</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10</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elements of archaeological heritage should be kept at their original sites, in their original condition and original relations as much as possible.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All actions aimed at the protection of archaeological sites must be primarily of a preventative, or if necessary of a rescue nature.</w:t>
      </w:r>
    </w:p>
    <w:p>
      <w:pPr>
        <w:rPr/>
        <w:jc w:val="both"/>
        <w:spacing/>
        <w:autoSpaceDE w:val="false"/>
        <w:autoSpaceDN w:val="false"/>
        <w:adjustRightInd w:val="false"/>
      </w:pPr>
    </w:p>
    <w:p>
      <w:pPr>
        <w:rPr/>
        <w:jc w:val="both"/>
        <w:spacing/>
        <w:autoSpaceDE w:val="false"/>
        <w:autoSpaceDN w:val="false"/>
        <w:adjustRightInd w:val="false"/>
      </w:pPr>
    </w:p>
    <w:p>
      <w:pPr>
        <w:rPr/>
        <w:jc w:val="center"/>
        <w:spacing/>
        <w:autoSpaceDE w:val="false"/>
        <w:autoSpaceDN w:val="false"/>
        <w:adjustRightInd w:val="false"/>
      </w:pPr>
      <w:r>
        <w:rPr/>
        <w:t xml:space="preserve">THE PROTECTION OF ARCHAEOLOGICAL SITES</w:t>
      </w:r>
    </w:p>
    <w:p>
      <w:pPr>
        <w:rPr/>
        <w:jc w:val="center"/>
        <w:spacing/>
        <w:autoSpaceDE w:val="false"/>
        <w:autoSpaceDN w:val="false"/>
        <w:adjustRightInd w:val="false"/>
      </w:pPr>
    </w:p>
    <w:p>
      <w:pPr>
        <w:rPr>
          <w:b/>
          <w:bCs/>
        </w:rPr>
        <w:jc w:val="center"/>
        <w:spacing/>
        <w:autoSpaceDE w:val="false"/>
        <w:autoSpaceDN w:val="false"/>
        <w:adjustRightInd w:val="false"/>
      </w:pPr>
      <w:r>
        <w:rPr>
          <w:b/>
          <w:bCs/>
        </w:rPr>
        <w:t xml:space="preserve">General protection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11</w:t>
      </w:r>
    </w:p>
    <w:p>
      <w:pPr>
        <w:rPr>
          <w:i/>
          <w:iCs/>
        </w:rPr>
        <w:jc w:val="center"/>
        <w:spacing/>
        <w:autoSpaceDE w:val="false"/>
        <w:autoSpaceDN w:val="false"/>
        <w:adjustRightInd w:val="false"/>
      </w:pPr>
    </w:p>
    <w:p>
      <w:pPr>
        <w:rPr/>
        <w:jc w:val="both"/>
        <w:spacing/>
        <w:autoSpaceDE w:val="false"/>
        <w:autoSpaceDN w:val="false"/>
        <w:adjustRightInd w:val="false"/>
      </w:pPr>
      <w:r>
        <w:rPr/>
        <w:t xml:space="preserve">On the basis of the force of this Act, archaeological sites are covered by general protection.</w:t>
      </w:r>
    </w:p>
    <w:p>
      <w:pPr>
        <w:rPr/>
        <w:jc w:val="both"/>
        <w:spacing/>
        <w:autoSpaceDE w:val="false"/>
        <w:autoSpaceDN w:val="false"/>
        <w:adjustRightInd w:val="false"/>
      </w:pPr>
    </w:p>
    <w:p>
      <w:pPr>
        <w:rPr/>
        <w:jc w:val="both"/>
        <w:spacing/>
        <w:autoSpaceDE w:val="false"/>
        <w:autoSpaceDN w:val="false"/>
        <w:adjustRightInd w:val="false"/>
      </w:pPr>
    </w:p>
    <w:p>
      <w:pPr>
        <w:rPr/>
        <w:jc w:val="center"/>
        <w:spacing/>
        <w:autoSpaceDE w:val="false"/>
        <w:autoSpaceDN w:val="false"/>
        <w:adjustRightInd w:val="false"/>
      </w:pPr>
      <w:r>
        <w:rPr>
          <w:b/>
          <w:bCs/>
        </w:rPr>
        <w:t xml:space="preserve">Declaration of the protection for archaeological sites </w:t>
      </w:r>
    </w:p>
    <w:p>
      <w:pPr>
        <w:rPr>
          <w:i/>
          <w:iCs/>
        </w:rPr>
        <w:jc w:val="center"/>
        <w:spacing/>
        <w:autoSpaceDE w:val="false"/>
        <w:autoSpaceDN w:val="false"/>
        <w:adjustRightInd w:val="false"/>
      </w:pPr>
      <w:r>
        <w:rPr>
          <w:i/>
          <w:iCs/>
        </w:rPr>
        <w:t xml:space="preserve">Article 12</w:t>
      </w:r>
    </w:p>
    <w:p>
      <w:pPr>
        <w:rPr/>
        <w:jc w:val="center"/>
        <w:spacing/>
        <w:autoSpaceDE w:val="false"/>
        <w:autoSpaceDN w:val="false"/>
        <w:adjustRightInd w:val="false"/>
      </w:pPr>
    </w:p>
    <w:p>
      <w:pPr>
        <w:rPr/>
        <w:spacing/>
        <w:autoSpaceDE w:val="false"/>
        <w:autoSpaceDN w:val="false"/>
        <w:adjustRightInd w:val="false"/>
      </w:pPr>
    </w:p>
    <w:p>
      <w:pPr>
        <w:rPr/>
        <w:jc w:val="both"/>
        <w:spacing/>
        <w:autoSpaceDE w:val="false"/>
        <w:autoSpaceDN w:val="false"/>
        <w:adjustRightInd w:val="false"/>
      </w:pPr>
      <w:r>
        <w:rPr/>
        <w:t xml:space="preserve">Archaeological sites of outstanding historic and cultural importance of the country and its regions must be declared protected in legal acts.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13</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No activities may be conducted on archaeological sites that have been declared protected which might result even in partial deterioration of the conditions of the site.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A protective zone may be defined for protected archaeological sites.</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Archaeological declared protected must be classified as especially or highly protected archaeological sites.</w:t>
      </w:r>
    </w:p>
    <w:p>
      <w:pPr>
        <w:rPr/>
        <w:jc w:val="both"/>
        <w:spacing/>
        <w:autoSpaceDE w:val="false"/>
        <w:autoSpaceDN w:val="false"/>
        <w:adjustRightInd w:val="false"/>
      </w:pPr>
    </w:p>
    <w:p>
      <w:pPr>
        <w:rPr/>
        <w:jc w:val="both"/>
        <w:spacing/>
        <w:autoSpaceDE w:val="false"/>
        <w:autoSpaceDN w:val="false"/>
        <w:adjustRightInd w:val="false"/>
      </w:pPr>
      <w:r>
        <w:rPr/>
        <w:t xml:space="preserve">4.</w:t>
      </w:r>
      <w:r>
        <w:rPr/>
        <w:tab/>
        <w:t xml:space="preserve"/>
      </w:r>
      <w:r>
        <w:rPr/>
        <w:t xml:space="preserve">Those sites shall enjoy special protection that have exceptional scientific significance and outstanding importance from an international or national point of view. Those sites shall enjoy increased protection the scientific significance of which may be established and are of outstanding importance for a larger area.</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14</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Preparation for the declaration of protection shall be completed by the Office. Simultaneously with starting the procedure, the following parties must be notified:</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the owner of the property concerned;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theowners of public utilities and other facilities located on the area;</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the local and county (Budapest) government, competent according to the location of the property;</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the competent construction authority;</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(e)</w:t>
      </w:r>
      <w:r>
        <w:rPr/>
        <w:tab/>
        <w:t xml:space="preserve"/>
      </w:r>
      <w:r>
        <w:rPr/>
        <w:t xml:space="preserve">the competent authority in the case of items protected or to be protected on the basis of other legal acts;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(f)</w:t>
      </w:r>
      <w:r>
        <w:rPr/>
        <w:tab/>
        <w:t xml:space="preserve"/>
      </w:r>
      <w:r>
        <w:rPr/>
        <w:t xml:space="preserve">the party initiating the declaration of protection;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(g)</w:t>
      </w:r>
      <w:r>
        <w:rPr/>
        <w:tab/>
        <w:t xml:space="preserve"/>
      </w:r>
      <w:r>
        <w:rPr/>
        <w:t xml:space="preserve">the district land office competent according to the location of the property;</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(h)</w:t>
      </w:r>
      <w:r>
        <w:rPr/>
        <w:tab/>
        <w:t xml:space="preserve"/>
      </w:r>
      <w:r>
        <w:rPr/>
        <w:t xml:space="preserve">the regionally competent museum.</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Upon the Office’s request, the local government, competent according to the location of the property concerned, shall notify the owners of the properties belonging to the archaeological protective zone of the site intended to be protected in the usual local manner (through an announcement).</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15</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Upon the Office’s proposal the declaration of the protection of archaeological sites shall be declared in a decree by the minister in agreement with the minister of agriculture and regional development and, furthermore, in the case of natural or protected natural areas, as well as protected things of natural value, in agreement with the minister of environmental protection.</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legal act declaring protection shall contain the following:</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the declaration of protection,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identification of the assets to be found at the archaeological site,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the degree of protection,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the reason for the declaration of protection,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(e)</w:t>
      </w:r>
      <w:r>
        <w:rPr/>
        <w:tab/>
        <w:t xml:space="preserve"/>
      </w:r>
      <w:r>
        <w:rPr/>
        <w:t xml:space="preserve">the topographic lot number of the land concerned and the archaeological protective zone,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(f)</w:t>
      </w:r>
      <w:r>
        <w:rPr/>
        <w:tab/>
        <w:t xml:space="preserve"/>
      </w:r>
      <w:r>
        <w:rPr/>
        <w:t xml:space="preserve">the scope of activities subject to a licence from the Office and its detailed conditions.</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The declaration of protection of archaeological sites must be recorded in the land register. The Office shall make arrangements for the registration.</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16</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Office shall regularly inspect the archaeological sites declared protected with the co-operation of the county museum competent according to the collecting area and in Budapest with the involvement of Budapest Historical Museum (hereinafter referred to as competent museum).</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Temporary declaration of protection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17</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Whenever there is a risk of significant damage occurring to the archaeological site, or if the declaration of protection has been initiated for an archaeological site, the Office may declare protection for the area for heritage protection interests in an immediately executable resolution, taking into account the views of the special authorities concerned, for a maximum of 90 days. With regard to sites with temporary protection the rules applicable to protected sites must be applied with the proviso that, in its resolution, the Office may restrict, suspend, or prohibit any activities which involve a risk to the archaeological site.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Office may extend temporary protection for the term of a rescue excavation on one occasion for a maximum of 90 days.</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The temporary protection shall be terminated, if the minister declares the archaeological site protected in a decree.</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Termination of protection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18</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protection of the area must be terminated, if maintaining it is no longer required for archaeological points of view.</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With regard to the procedure aimed at the termination of protection, the regulations related to protection declaration shall be applied.</w:t>
      </w:r>
    </w:p>
    <w:p>
      <w:pPr>
        <w:rPr/>
        <w:jc w:val="both"/>
        <w:spacing/>
        <w:autoSpaceDE w:val="false"/>
        <w:autoSpaceDN w:val="false"/>
        <w:adjustRightInd w:val="false"/>
      </w:pPr>
    </w:p>
    <w:p>
      <w:pPr>
        <w:rPr/>
        <w:jc w:val="both"/>
        <w:spacing/>
        <w:autoSpaceDE w:val="false"/>
        <w:autoSpaceDN w:val="false"/>
        <w:adjustRightInd w:val="false"/>
      </w:pPr>
    </w:p>
    <w:p>
      <w:pPr>
        <w:rPr/>
        <w:jc w:val="center"/>
        <w:spacing/>
        <w:autoSpaceDE w:val="false"/>
        <w:autoSpaceDN w:val="false"/>
        <w:adjustRightInd w:val="false"/>
      </w:pPr>
      <w:r>
        <w:rPr/>
        <w:t xml:space="preserve">ARCHAEOLOGICAL EXCAVATION</w:t>
      </w:r>
    </w:p>
    <w:p>
      <w:pPr>
        <w:rPr/>
        <w:jc w:val="center"/>
        <w:spacing/>
        <w:autoSpaceDE w:val="false"/>
        <w:autoSpaceDN w:val="false"/>
        <w:adjustRightInd w:val="false"/>
      </w:pPr>
    </w:p>
    <w:p>
      <w:pPr>
        <w:rPr>
          <w:b/>
          <w:bCs/>
        </w:rPr>
        <w:jc w:val="center"/>
        <w:spacing/>
        <w:autoSpaceDE w:val="false"/>
        <w:autoSpaceDN w:val="false"/>
        <w:adjustRightInd w:val="false"/>
      </w:pPr>
      <w:r>
        <w:rPr>
          <w:b/>
          <w:bCs/>
        </w:rPr>
        <w:t xml:space="preserve">General provisions related to archaeological excavation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19</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Elements of archaeological heritage can only be moved from areas of archaeological interest or archaeological sites in the framework of an archaeological excavation.</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If the archaeological finds revealed during the excavation cannot be kept at the site, they shall be placed primarily in the competent museum responsible for the excavation or in a national specialised museum.</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With the exception of rescue excavations, the expenses of archaeological excavations must be covered by the party in whose interest the excavation became necessary.</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20</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Unless the law provides otherwise, archaeological excavations can be performed on the basis of an excavation licence. The licence shall be issued by the Office. On the basis of archaeological heritage protection reasons, the Office may declare the resolution containing the licence an immediately executable resolution.</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Institutions and experts specified in a separate legal act are entitled to conduct archaeological excavations.</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The Office shall withdraw a licence for archaeological excavation, if the prescriptions included in the law and the excavation licence are violated.</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Special requirements for specific types of archaeological excavations</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Trial excavation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21</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Trial excavations may be conducted at archaeological sites prior to the commencement of works, especially in the case of advance excavations affecting a large surface.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Office may order a trial excavation for the classification of sites, the establishment of the degree of protection, or the determination of risk sources.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Advance excavation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22</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With the exceptions specified in paragraph 2, development activities and investments involving earthwork must avoid the archaeological sites recorded by the Office.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If avoiding the site would significantly increase the costs of the development or investment involving earthwork, or the investment cannot be executed elsewhere, archaeological sites jeopardised by the investment must be excavated in advance (hereinafter referred to as advance excavation).</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The party entitled to carry out the excavation and the investor shall enter into a written contract for the advance excavation. The contract must contain the term of the excavation and its total cost. The validity of the contract requires the Office’s approval. During the approval of the contract the rules of excavation licensing shall be applied accordingly. In its resolution on approval, the Office may also set other conditions than the one included in the contract. Approval of the contract shall also mean approval of the excavation. With regard to other issues, the contracts shall be governed by the provisions of civil law.</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23</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During the planning of development and investment activities, the total cost of advance excavation, but at least 9 thousandths of the total investment cost must be made available to cover the excavation in the form of a cost appropriation. Especially the costs of an archaeological impact study, trial excavation, documentation, primary find conservation, as well as the full cost of primary find processing and the extraordinary expenses of the placement of finds must be made available. The institution conducting the excavation shall also be obliged to account for the actual expenditure.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With regard to disputed professional issues related to advance excavations, the standpoint of the Office shall be applicable.</w:t>
      </w: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Rescue excavation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24</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Attempts must be made to safeguard the elements of archaeological heritage on site even when archaeological relics and finds are detected.</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Whenever an archaeological relic or find is detected outside an archaeological excavation, the discovering party (responsible manager of the work) shall be obliged to</w:t>
      </w:r>
    </w:p>
    <w:p>
      <w:pPr>
        <w:tabs>
          <w:tab w:pos="709" w:val="left"/>
        </w:tabs>
        <w:rPr/>
        <w:jc w:val="both"/>
        <w:ind w:left="709" w:firstLine="-709"/>
        <w:spacing/>
        <w:autoSpaceDE w:val="false"/>
        <w:autoSpaceDN w:val="false"/>
        <w:adjustRightInd w:val="false"/>
      </w:pPr>
      <w:r>
        <w:rPr/>
        <w:t xml:space="preserve">(a)</w:t>
      </w:r>
      <w:r>
        <w:rPr/>
        <w:tab/>
        <w:t xml:space="preserve"/>
      </w:r>
      <w:r>
        <w:rPr/>
        <w:t xml:space="preserve">stop the activity immediately and suspend it until the receipt of a declaration from the competent museum,</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make arrangements for safeguarding the site and finds in accordance with the rules of responsible guarding until the notary or the competent museum or the Office takes the necessary actions.</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The relics or finds must be immediately reported to the notary of the competent local government. This obligation applies to the discovering party, the owner of the property, the investor and contractor.</w:t>
      </w:r>
    </w:p>
    <w:p>
      <w:pPr>
        <w:rPr/>
        <w:jc w:val="both"/>
        <w:spacing/>
        <w:autoSpaceDE w:val="false"/>
        <w:autoSpaceDN w:val="false"/>
        <w:adjustRightInd w:val="false"/>
      </w:pPr>
    </w:p>
    <w:p>
      <w:pPr>
        <w:rPr/>
        <w:jc w:val="both"/>
        <w:spacing/>
        <w:autoSpaceDE w:val="false"/>
        <w:autoSpaceDN w:val="false"/>
        <w:adjustRightInd w:val="false"/>
      </w:pPr>
      <w:r>
        <w:rPr/>
        <w:t xml:space="preserve">4.</w:t>
      </w:r>
      <w:r>
        <w:rPr/>
        <w:tab/>
        <w:t xml:space="preserve"/>
      </w:r>
      <w:r>
        <w:rPr/>
        <w:t xml:space="preserve">On the basis of the report the notary shall be obliged to notify the competent museum and the authority competent according to the type of activity immediately.</w:t>
      </w:r>
    </w:p>
    <w:p>
      <w:pPr>
        <w:rPr/>
        <w:jc w:val="both"/>
        <w:spacing/>
        <w:autoSpaceDE w:val="false"/>
        <w:autoSpaceDN w:val="false"/>
        <w:adjustRightInd w:val="false"/>
      </w:pPr>
    </w:p>
    <w:p>
      <w:pPr>
        <w:rPr/>
        <w:jc w:val="both"/>
        <w:spacing/>
        <w:autoSpaceDE w:val="false"/>
        <w:autoSpaceDN w:val="false"/>
        <w:adjustRightInd w:val="false"/>
      </w:pPr>
      <w:r>
        <w:rPr/>
        <w:t xml:space="preserve">5.</w:t>
      </w:r>
      <w:r>
        <w:rPr/>
        <w:tab/>
        <w:t xml:space="preserve"/>
      </w:r>
      <w:r>
        <w:rPr/>
        <w:t xml:space="preserve">The competent museum shall be obliged to inspect the site and finds immediately and make a written declaration about the conditions of continuing the activity within 24 hours of the report being received by it, as well as to send a declaration to the Office at the same time.</w:t>
      </w:r>
    </w:p>
    <w:p>
      <w:pPr>
        <w:rPr/>
        <w:jc w:val="both"/>
        <w:spacing/>
        <w:autoSpaceDE w:val="false"/>
        <w:autoSpaceDN w:val="false"/>
        <w:adjustRightInd w:val="false"/>
      </w:pPr>
    </w:p>
    <w:p>
      <w:pPr>
        <w:rPr/>
        <w:jc w:val="both"/>
        <w:spacing/>
        <w:autoSpaceDE w:val="false"/>
        <w:autoSpaceDN w:val="false"/>
        <w:adjustRightInd w:val="false"/>
      </w:pPr>
      <w:r>
        <w:rPr/>
        <w:t xml:space="preserve">6.</w:t>
      </w:r>
      <w:r>
        <w:rPr/>
        <w:tab/>
        <w:t xml:space="preserve"/>
      </w:r>
      <w:r>
        <w:rPr/>
        <w:t xml:space="preserve">If, on the basis of a declaration of the competent museum, further activities do not represent any risk to the archaeological relic or found archaeological finds, the activities can be continued immediately.</w:t>
      </w:r>
    </w:p>
    <w:p>
      <w:pPr>
        <w:rPr/>
        <w:jc w:val="both"/>
        <w:spacing/>
        <w:autoSpaceDE w:val="false"/>
        <w:autoSpaceDN w:val="false"/>
        <w:adjustRightInd w:val="false"/>
      </w:pPr>
    </w:p>
    <w:p>
      <w:pPr>
        <w:rPr/>
        <w:jc w:val="both"/>
        <w:spacing/>
        <w:autoSpaceDE w:val="false"/>
        <w:autoSpaceDN w:val="false"/>
        <w:adjustRightInd w:val="false"/>
      </w:pPr>
      <w:r>
        <w:rPr/>
        <w:t xml:space="preserve">7.</w:t>
      </w:r>
      <w:r>
        <w:rPr/>
        <w:tab/>
        <w:t xml:space="preserve"/>
      </w:r>
      <w:r>
        <w:rPr/>
        <w:t xml:space="preserve">If, on the basis of the declaration of the museum the activity cannot be continued even partially without jeopardising the archaeological relic or find, the authority competent according to the nature of the activity shall be obliged to prohibit the continuation of the activity with immediate effect and suspend it for at least 30 days, as well as notify the Office about its actions.</w:t>
      </w:r>
    </w:p>
    <w:p>
      <w:pPr>
        <w:rPr/>
        <w:jc w:val="both"/>
        <w:spacing/>
        <w:autoSpaceDE w:val="false"/>
        <w:autoSpaceDN w:val="false"/>
        <w:adjustRightInd w:val="false"/>
      </w:pPr>
    </w:p>
    <w:p>
      <w:pPr>
        <w:rPr/>
        <w:jc w:val="both"/>
        <w:spacing/>
        <w:autoSpaceDE w:val="false"/>
        <w:autoSpaceDN w:val="false"/>
        <w:adjustRightInd w:val="false"/>
      </w:pPr>
      <w:r>
        <w:rPr/>
        <w:t xml:space="preserve">8.</w:t>
      </w:r>
      <w:r>
        <w:rPr/>
        <w:tab/>
        <w:t xml:space="preserve"/>
      </w:r>
      <w:r>
        <w:rPr/>
        <w:t xml:space="preserve">The museum shall be obliged to fortwith commence a rescue excavation and continue it at the expected pace, while the found archaeological finds must be stored temporarily. No excavation licence shall be required for rescue excavations.</w:t>
      </w:r>
    </w:p>
    <w:p>
      <w:pPr>
        <w:rPr/>
        <w:jc w:val="both"/>
        <w:spacing/>
        <w:autoSpaceDE w:val="false"/>
        <w:autoSpaceDN w:val="false"/>
        <w:adjustRightInd w:val="false"/>
      </w:pPr>
    </w:p>
    <w:p>
      <w:pPr>
        <w:rPr/>
        <w:jc w:val="both"/>
        <w:spacing/>
        <w:autoSpaceDE w:val="false"/>
        <w:autoSpaceDN w:val="false"/>
        <w:adjustRightInd w:val="false"/>
      </w:pPr>
      <w:r>
        <w:rPr/>
        <w:t xml:space="preserve">9.</w:t>
      </w:r>
      <w:r>
        <w:rPr/>
        <w:tab/>
        <w:t xml:space="preserve"/>
      </w:r>
      <w:r>
        <w:rPr/>
        <w:t xml:space="preserve">If a rescue excavation cannot be completed in 30 days, the Office shall declare temporary protection for the area. Unless it is declared, work can be continued.</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25</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museum conducting the rescue excavation shall be entitled to reimbursement of its expenses related to the rescue of finds, providing that the state does not waive its ownership title to the archaeological finds in its favour. The claim for the reimbursed expenses shall be submitted to the Office.</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26</w:t>
      </w:r>
    </w:p>
    <w:p>
      <w:pPr>
        <w:rPr>
          <w:i/>
          <w:iCs/>
        </w:rPr>
        <w:jc w:val="center"/>
        <w:spacing/>
        <w:autoSpaceDE w:val="false"/>
        <w:autoSpaceDN w:val="false"/>
        <w:adjustRightInd w:val="false"/>
      </w:pPr>
    </w:p>
    <w:p>
      <w:pPr>
        <w:rPr/>
        <w:jc w:val="both"/>
        <w:spacing/>
        <w:autoSpaceDE w:val="false"/>
        <w:autoSpaceDN w:val="false"/>
        <w:adjustRightInd w:val="false"/>
      </w:pPr>
      <w:r>
        <w:rPr/>
        <w:t xml:space="preserve">Parties discovering or reporting archaeological sites or detecting finds, which were unknown before, and were not included in the archaeological register earlier, shall receive financial remuneration.</w:t>
      </w:r>
    </w:p>
    <w:p>
      <w:pPr>
        <w:rPr/>
        <w:jc w:val="both"/>
        <w:spacing/>
        <w:autoSpaceDE w:val="false"/>
        <w:autoSpaceDN w:val="false"/>
        <w:adjustRightInd w:val="false"/>
      </w:pPr>
    </w:p>
    <w:p>
      <w:pPr>
        <w:rPr/>
        <w:jc w:val="both"/>
        <w:spacing/>
        <w:autoSpaceDE w:val="false"/>
        <w:autoSpaceDN w:val="false"/>
        <w:adjustRightInd w:val="false"/>
      </w:pPr>
    </w:p>
    <w:p>
      <w:pPr>
        <w:rPr/>
        <w:jc w:val="center"/>
        <w:spacing/>
        <w:autoSpaceDE w:val="false"/>
        <w:autoSpaceDN w:val="false"/>
        <w:adjustRightInd w:val="false"/>
      </w:pPr>
      <w:r>
        <w:rPr/>
        <w:t xml:space="preserve">PROTECTION OF SITES AFTER EXCAVATION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27</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party conducting the excavation must provide for the protection of the elements of archaeological heritage during excavation. Simultaneously with the completion of the </w:t>
      </w:r>
      <w:r>
        <w:rPr/>
        <w:t xml:space="preserve">excavation, arrangements must be made for proper protection for the detected elements of archaeological heritage, the stabilisation and maintenance of their condition.</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Following the completion of surveys, inspections and research activities involving changes in conditions, the original conditions must be restored unless the research is followed by the exhibition of the archaeological relics.</w:t>
      </w:r>
    </w:p>
    <w:p>
      <w:pPr>
        <w:rPr/>
        <w:jc w:val="both"/>
        <w:spacing/>
        <w:autoSpaceDE w:val="false"/>
        <w:autoSpaceDN w:val="false"/>
        <w:adjustRightInd w:val="false"/>
      </w:pPr>
    </w:p>
    <w:p>
      <w:pPr>
        <w:rPr/>
        <w:jc w:val="both"/>
        <w:spacing/>
        <w:autoSpaceDE w:val="false"/>
        <w:autoSpaceDN w:val="false"/>
        <w:adjustRightInd w:val="false"/>
      </w:pPr>
    </w:p>
    <w:p>
      <w:pPr>
        <w:rPr/>
        <w:jc w:val="center"/>
        <w:spacing/>
        <w:autoSpaceDE w:val="false"/>
        <w:autoSpaceDN w:val="false"/>
        <w:adjustRightInd w:val="false"/>
      </w:pPr>
      <w:r>
        <w:rPr/>
        <w:t xml:space="preserve">Chapter 2</w:t>
      </w:r>
    </w:p>
    <w:p>
      <w:pPr>
        <w:rPr/>
        <w:jc w:val="center"/>
        <w:spacing/>
        <w:autoSpaceDE w:val="false"/>
        <w:autoSpaceDN w:val="false"/>
        <w:adjustRightInd w:val="false"/>
      </w:pPr>
    </w:p>
    <w:p>
      <w:pPr>
        <w:rPr/>
        <w:jc w:val="center"/>
        <w:spacing/>
        <w:autoSpaceDE w:val="false"/>
        <w:autoSpaceDN w:val="false"/>
        <w:adjustRightInd w:val="false"/>
      </w:pPr>
      <w:r>
        <w:rPr/>
        <w:t xml:space="preserve">MONUMENT PROTECTION</w:t>
      </w:r>
    </w:p>
    <w:p>
      <w:pPr>
        <w:rPr/>
        <w:jc w:val="center"/>
        <w:spacing/>
        <w:autoSpaceDE w:val="false"/>
        <w:autoSpaceDN w:val="false"/>
        <w:adjustRightInd w:val="false"/>
      </w:pPr>
    </w:p>
    <w:p>
      <w:pPr>
        <w:rPr>
          <w:b/>
          <w:bCs/>
        </w:rPr>
        <w:jc w:val="center"/>
        <w:spacing/>
        <w:autoSpaceDE w:val="false"/>
        <w:autoSpaceDN w:val="false"/>
        <w:adjustRightInd w:val="false"/>
      </w:pPr>
      <w:r>
        <w:rPr>
          <w:b/>
          <w:bCs/>
        </w:rPr>
        <w:t xml:space="preserve">GENERAL TASKS</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28</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tasks of monument protection:</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detection, scientific research, assessment, accounting, documentation, registration, declaration of protection in connection with items of monument value and determination of monument areas to be protected,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maintenance, restoration and protection of monuments and their environment, as well as making arrangements for their use in line with their notional value,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the creation of the harmony of actions serving the maintenance, development and value protection of areas protected from a monument point of view,</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scientific basic research and other research activities, education and information supply.</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b/>
          <w:bCs/>
        </w:rPr>
        <w:jc w:val="center"/>
        <w:spacing/>
        <w:autoSpaceDE w:val="false"/>
        <w:autoSpaceDN w:val="false"/>
        <w:adjustRightInd w:val="false"/>
      </w:pPr>
      <w:r>
        <w:rPr>
          <w:b/>
          <w:bCs/>
        </w:rPr>
        <w:t xml:space="preserve">DECLARATION OF PROTECTION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29</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declaration of protection for items of monument value can be initiated at the Office.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Office shall be responsible for making preparations for the declaration of protection during which it shall notify the following parties:</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the owner of the property proposed for protection;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owners of public utilities and other facilities situated on the area;</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the local, county (Budapest) government, competent according to the location of the property;</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the competent construction authority;</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(e)</w:t>
      </w:r>
      <w:r>
        <w:rPr/>
        <w:tab/>
        <w:t xml:space="preserve"/>
      </w:r>
      <w:r>
        <w:rPr/>
        <w:t xml:space="preserve">other authorities, competent in the case of assets also protected or to be protected on the basis of other legal acts (for example: nature protection authority);</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(f)</w:t>
      </w:r>
      <w:r>
        <w:rPr/>
        <w:tab/>
        <w:t xml:space="preserve"/>
      </w:r>
      <w:r>
        <w:rPr/>
        <w:t xml:space="preserve">the party initiating the declaration of protection.</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Upon the Office’s request, the local government, competent according to the location of the property concerned, shall notify the owners of properties situated on areas of monumental significance and in monumental environments intended to be protected of the preparation of the declaration of protection in the usual local manner (through an announcement).</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Preliminary protection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30</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Office shall include the items of monument value specified by it in a list for preliminary protection. The listing takes place on the basis of works related to the completion of scientific research, excavation and accounting obligations related to monuments specified in this Act, in compliance with the regulations for co-operation.</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Office shall adopt a resolution on the inclusion of items of monument value in the list, which shall be sent to the parties specified in Article 29 (2).</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All interventions planned to take place on items of monument value included in the list</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subject to a licence,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related to plot utilisation and plot formation, and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specified in the Office’s resolution on inclusion in the list</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must be reported to the Office 90 days prior to the start of the intervention.</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4.</w:t>
      </w:r>
      <w:r>
        <w:rPr/>
        <w:tab/>
        <w:t xml:space="preserve"/>
      </w:r>
      <w:r>
        <w:rPr/>
        <w:t xml:space="preserve">In situations requiring intermediate intervention, especially in cases involving direct risks to the life and assets of citizens, the intervention must be reported immediately after the elimination of the risk.</w:t>
      </w:r>
    </w:p>
    <w:p>
      <w:pPr>
        <w:rPr/>
        <w:jc w:val="both"/>
        <w:spacing/>
        <w:autoSpaceDE w:val="false"/>
        <w:autoSpaceDN w:val="false"/>
        <w:adjustRightInd w:val="false"/>
      </w:pPr>
    </w:p>
    <w:p>
      <w:pPr>
        <w:rPr/>
        <w:jc w:val="both"/>
        <w:spacing/>
        <w:autoSpaceDE w:val="false"/>
        <w:autoSpaceDN w:val="false"/>
        <w:adjustRightInd w:val="false"/>
      </w:pPr>
      <w:r>
        <w:rPr/>
        <w:t xml:space="preserve">5.</w:t>
      </w:r>
      <w:r>
        <w:rPr/>
        <w:tab/>
        <w:t xml:space="preserve"/>
      </w:r>
      <w:r>
        <w:rPr/>
        <w:t xml:space="preserve">On the basis of the report the Office shall take measures to:</w:t>
      </w:r>
    </w:p>
    <w:p>
      <w:pPr>
        <w:rPr/>
        <w:jc w:val="both"/>
        <w:spacing/>
        <w:autoSpaceDE w:val="false"/>
        <w:autoSpaceDN w:val="false"/>
        <w:adjustRightInd w:val="false"/>
      </w:pPr>
    </w:p>
    <w:p>
      <w:pPr>
        <w:rPr/>
        <w:jc w:val="both"/>
        <w:spacing/>
        <w:autoSpaceDE w:val="false"/>
        <w:autoSpaceDN w:val="false"/>
        <w:adjustRightInd w:val="false"/>
      </w:pPr>
      <w:r>
        <w:rPr/>
        <w:t xml:space="preserve">(a)</w:t>
      </w:r>
      <w:r>
        <w:rPr/>
        <w:tab/>
        <w:t xml:space="preserve"/>
      </w:r>
      <w:r>
        <w:rPr/>
        <w:t xml:space="preserve">include the item of monument value in temporary protection, or</w:t>
      </w:r>
    </w:p>
    <w:p>
      <w:pPr>
        <w:rPr/>
        <w:jc w:val="both"/>
        <w:spacing/>
        <w:autoSpaceDE w:val="false"/>
        <w:autoSpaceDN w:val="false"/>
        <w:adjustRightInd w:val="false"/>
      </w:pPr>
    </w:p>
    <w:p>
      <w:pPr>
        <w:rPr/>
        <w:jc w:val="both"/>
        <w:spacing/>
        <w:autoSpaceDE w:val="false"/>
        <w:autoSpaceDN w:val="false"/>
        <w:adjustRightInd w:val="false"/>
      </w:pPr>
      <w:r>
        <w:rPr/>
        <w:t xml:space="preserve">(b)</w:t>
      </w:r>
      <w:r>
        <w:rPr/>
        <w:tab/>
        <w:t xml:space="preserve"/>
      </w:r>
      <w:r>
        <w:rPr/>
        <w:t xml:space="preserve">delete the item from the list.</w:t>
      </w:r>
    </w:p>
    <w:p>
      <w:pPr>
        <w:rPr/>
        <w:jc w:val="both"/>
        <w:spacing/>
        <w:autoSpaceDE w:val="false"/>
        <w:autoSpaceDN w:val="false"/>
        <w:adjustRightInd w:val="false"/>
      </w:pPr>
    </w:p>
    <w:p>
      <w:pPr>
        <w:rPr/>
        <w:jc w:val="both"/>
        <w:spacing/>
        <w:autoSpaceDE w:val="false"/>
        <w:autoSpaceDN w:val="false"/>
        <w:adjustRightInd w:val="false"/>
      </w:pPr>
      <w:r>
        <w:rPr/>
        <w:t xml:space="preserve">Resolutions on the inclusion of items in, or deletion of items from the list cannot be submitted to court for review.</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Temporary protection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31</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Simultaneously with the start of preparations for declaration of protection, the Office may declare temporary protection for a maximum of one year for properties and areas as well as items of monument value included in the list proposed for monument protection, if there is a risk of destruction or the disappearance of their assets, and the Office may also order the immediate execution of this resolution.</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In justified cases temporary protection can be extended once for a maximum of one year.</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With the exception of Article 44 (1) (b)and Articles 67-68, the provisions related to monuments shall be applied to properties under temporary protection.</w:t>
      </w:r>
    </w:p>
    <w:p>
      <w:pPr>
        <w:rPr/>
        <w:jc w:val="both"/>
        <w:spacing/>
        <w:autoSpaceDE w:val="false"/>
        <w:autoSpaceDN w:val="false"/>
        <w:adjustRightInd w:val="false"/>
      </w:pPr>
    </w:p>
    <w:p>
      <w:pPr>
        <w:rPr/>
        <w:jc w:val="both"/>
        <w:spacing/>
        <w:autoSpaceDE w:val="false"/>
        <w:autoSpaceDN w:val="false"/>
        <w:adjustRightInd w:val="false"/>
      </w:pPr>
      <w:r>
        <w:rPr/>
        <w:t xml:space="preserve">4.</w:t>
      </w:r>
      <w:r>
        <w:rPr/>
        <w:tab/>
        <w:t xml:space="preserve"/>
      </w:r>
      <w:r>
        <w:rPr/>
        <w:t xml:space="preserve">Temporary protection shall be terminated:</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if, during the preparations for declaration of protection the Office establishes that the declaration of protection is no longer required,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when the decree on the declaration of protection enters into force.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i/>
          <w:iCs/>
        </w:rPr>
        <w:jc w:val="center"/>
        <w:spacing/>
        <w:autoSpaceDE w:val="false"/>
        <w:autoSpaceDN w:val="false"/>
        <w:adjustRightInd w:val="false"/>
      </w:pPr>
      <w:r>
        <w:rPr>
          <w:i/>
          <w:iCs/>
        </w:rPr>
        <w:t xml:space="preserve">Establishment of protection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32</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minister declares protection for items of monument value in a decree, based on a proposal from the Office. The decree must contain the following:</w:t>
      </w:r>
    </w:p>
    <w:p>
      <w:pPr>
        <w:rPr/>
        <w:jc w:val="both"/>
        <w:spacing/>
        <w:autoSpaceDE w:val="false"/>
        <w:autoSpaceDN w:val="false"/>
        <w:adjustRightInd w:val="false"/>
      </w:pPr>
    </w:p>
    <w:p>
      <w:pPr>
        <w:rPr/>
        <w:jc w:val="both"/>
        <w:spacing/>
        <w:autoSpaceDE w:val="false"/>
        <w:autoSpaceDN w:val="false"/>
        <w:adjustRightInd w:val="false"/>
      </w:pPr>
      <w:r>
        <w:rPr/>
        <w:t xml:space="preserve">(a)</w:t>
      </w:r>
      <w:r>
        <w:rPr/>
        <w:tab/>
        <w:t xml:space="preserve"/>
      </w:r>
      <w:r>
        <w:rPr/>
        <w:t xml:space="preserve">declaration of protection,</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the items of monument value on which protection has been declared, and the purpose of protection,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type of protection (monument, protected monument area),</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provisions related to the right of pre-emption, related to individual protected properties (property part),</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(e)</w:t>
      </w:r>
      <w:r>
        <w:rPr/>
        <w:tab/>
        <w:t xml:space="preserve"/>
      </w:r>
      <w:r>
        <w:rPr/>
        <w:t xml:space="preserve">classification of the monuments into a calculation category according to monument protection fine,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(f)</w:t>
      </w:r>
      <w:r>
        <w:rPr/>
        <w:tab/>
        <w:t xml:space="preserve"/>
      </w:r>
      <w:r>
        <w:rPr/>
        <w:t xml:space="preserve">determination of monuments and monument areas, with the topographic data required for identification.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i/>
          <w:iCs/>
        </w:rPr>
        <w:jc w:val="center"/>
        <w:spacing/>
        <w:autoSpaceDE w:val="false"/>
        <w:autoSpaceDN w:val="false"/>
        <w:adjustRightInd w:val="false"/>
      </w:pPr>
      <w:r>
        <w:rPr>
          <w:i/>
          <w:iCs/>
        </w:rPr>
        <w:t xml:space="preserve">Article 33</w:t>
      </w:r>
    </w:p>
    <w:p>
      <w:pPr>
        <w:rPr>
          <w:i/>
          <w:iCs/>
        </w:rPr>
        <w:jc w:val="center"/>
        <w:spacing/>
        <w:autoSpaceDE w:val="false"/>
        <w:autoSpaceDN w:val="false"/>
        <w:adjustRightInd w:val="false"/>
      </w:pPr>
    </w:p>
    <w:p>
      <w:pPr>
        <w:rPr/>
        <w:jc w:val="both"/>
        <w:spacing/>
        <w:autoSpaceDE w:val="false"/>
        <w:autoSpaceDN w:val="false"/>
        <w:adjustRightInd w:val="false"/>
      </w:pPr>
      <w:r>
        <w:rPr/>
        <w:t xml:space="preserve">Increased protection must be provided for certain monuments and monument groups of outstanding historic and cultural value, and those exposed to risks. Of those the monuments and monument groups individually defined in the annex of this Act shall be kept in exclusive state ownership. If the ownership title is not registered for the state in the property register, and it is not the result of an insufficiency in the property register or violation of law, the ownership title must be acquired for the state.</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34</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Office shall mark monuments and, in justified cases, protected areas with “Monument” signs placed at the major access points of the site.</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Termination of protection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35</w:t>
      </w:r>
    </w:p>
    <w:p>
      <w:pPr>
        <w:rPr>
          <w:i/>
          <w:iCs/>
        </w:rPr>
        <w:jc w:val="center"/>
        <w:spacing/>
        <w:autoSpaceDE w:val="false"/>
        <w:autoSpaceDN w:val="false"/>
        <w:adjustRightInd w:val="false"/>
      </w:pPr>
    </w:p>
    <w:p>
      <w:pPr>
        <w:rPr>
          <w:i/>
          <w:iCs/>
        </w:rP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Protection may be terminated if</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the protected monument has been destroyed, or</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an area of monumental significance or a monument has irrecoverably lost the value that represents the basis of the protection,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the subject of protection does not correspond to the technical criteria of monuments.</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In the case of procedures aimed at the termination of protection the provisions related to declaration of protection must be applied accordingly.</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SPECIFIC ITEMS OF MONUMENT PROTECTION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Historic gardens</w:t>
      </w:r>
    </w:p>
    <w:p>
      <w:pPr>
        <w:rPr/>
        <w:jc w:val="center"/>
        <w:spacing/>
        <w:autoSpaceDE w:val="false"/>
        <w:autoSpaceDN w:val="false"/>
        <w:adjustRightInd w:val="false"/>
      </w:pPr>
    </w:p>
    <w:p>
      <w:pPr>
        <w:rPr>
          <w:b/>
          <w:bCs/>
        </w:rPr>
        <w:jc w:val="center"/>
        <w:spacing/>
        <w:autoSpaceDE w:val="false"/>
        <w:autoSpaceDN w:val="false"/>
        <w:adjustRightInd w:val="false"/>
      </w:pPr>
      <w:r>
        <w:rPr>
          <w:i/>
          <w:iCs/>
        </w:rPr>
        <w:t xml:space="preserve">Article 36</w:t>
      </w:r>
    </w:p>
    <w:p>
      <w:pPr>
        <w:rPr>
          <w:b/>
          <w:b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Historic garden must have monument protection, if they are landscaped garden creations built in connection with monuments. Historic gardens may be declared monuments, if they represent built gardens connected to the historic structure of a town or city.</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If possible, a historic garden must be put under protection in accordance with its original function, on its whole original territory. The monument protection of a historic garden does not have an impact on the effect of nature protection specified in other legal acts.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Cemeteries and burial places</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37</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Cemeteries or parts of cemeteries must have monument protection the monument value of which are unique expressions or relics of Hungarian history, religion, culture or arts.</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Monument protection may be declared for:</w:t>
      </w:r>
    </w:p>
    <w:p>
      <w:pPr>
        <w:rPr/>
        <w:jc w:val="both"/>
        <w:spacing/>
        <w:autoSpaceDE w:val="false"/>
        <w:autoSpaceDN w:val="false"/>
        <w:adjustRightInd w:val="false"/>
      </w:pPr>
    </w:p>
    <w:p>
      <w:pPr>
        <w:rPr/>
        <w:jc w:val="both"/>
        <w:spacing/>
        <w:autoSpaceDE w:val="false"/>
        <w:autoSpaceDN w:val="false"/>
        <w:adjustRightInd w:val="false"/>
      </w:pPr>
      <w:r>
        <w:rPr/>
        <w:t xml:space="preserve">(a)</w:t>
      </w:r>
      <w:r>
        <w:rPr/>
        <w:tab/>
        <w:t xml:space="preserve"/>
      </w:r>
      <w:r>
        <w:rPr/>
        <w:t xml:space="preserve">the entire territory of the cemetery;</w:t>
      </w:r>
    </w:p>
    <w:p>
      <w:pPr>
        <w:rPr/>
        <w:jc w:val="both"/>
        <w:spacing/>
        <w:autoSpaceDE w:val="false"/>
        <w:autoSpaceDN w:val="false"/>
        <w:adjustRightInd w:val="false"/>
      </w:pPr>
    </w:p>
    <w:p>
      <w:pPr>
        <w:rPr/>
        <w:jc w:val="both"/>
        <w:spacing/>
        <w:autoSpaceDE w:val="false"/>
        <w:autoSpaceDN w:val="false"/>
        <w:adjustRightInd w:val="false"/>
      </w:pPr>
      <w:r>
        <w:rPr/>
        <w:t xml:space="preserve">(b)</w:t>
      </w:r>
      <w:r>
        <w:rPr/>
        <w:tab/>
        <w:t xml:space="preserve"/>
      </w:r>
      <w:r>
        <w:rPr/>
        <w:t xml:space="preserve">a specifically bordered part of the cemetery;</w:t>
      </w:r>
    </w:p>
    <w:p>
      <w:pPr>
        <w:rPr/>
        <w:jc w:val="both"/>
        <w:spacing/>
        <w:autoSpaceDE w:val="false"/>
        <w:autoSpaceDN w:val="false"/>
        <w:adjustRightInd w:val="false"/>
      </w:pPr>
    </w:p>
    <w:p>
      <w:pPr>
        <w:rPr/>
        <w:jc w:val="both"/>
        <w:spacing/>
        <w:autoSpaceDE w:val="false"/>
        <w:autoSpaceDN w:val="false"/>
        <w:adjustRightInd w:val="false"/>
      </w:pPr>
      <w:r>
        <w:rPr/>
        <w:t xml:space="preserve">(c)</w:t>
      </w:r>
      <w:r>
        <w:rPr/>
        <w:tab/>
        <w:t xml:space="preserve"/>
      </w:r>
      <w:r>
        <w:rPr/>
        <w:t xml:space="preserve">gravestones, gravestone groups, tomb structures;</w:t>
      </w:r>
    </w:p>
    <w:p>
      <w:pPr>
        <w:rPr/>
        <w:jc w:val="both"/>
        <w:spacing/>
        <w:autoSpaceDE w:val="false"/>
        <w:autoSpaceDN w:val="false"/>
        <w:adjustRightInd w:val="false"/>
      </w:pPr>
    </w:p>
    <w:p>
      <w:pPr>
        <w:rPr/>
        <w:jc w:val="both"/>
        <w:spacing/>
        <w:autoSpaceDE w:val="false"/>
        <w:autoSpaceDN w:val="false"/>
        <w:adjustRightInd w:val="false"/>
      </w:pPr>
      <w:r>
        <w:rPr/>
        <w:t xml:space="preserve">(d)</w:t>
      </w:r>
      <w:r>
        <w:rPr/>
        <w:tab/>
        <w:t xml:space="preserve"/>
      </w:r>
      <w:r>
        <w:rPr/>
        <w:t xml:space="preserve">other accessories and elements of the cemetery.</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3.</w:t>
      </w:r>
      <w:r>
        <w:rPr/>
        <w:tab/>
        <w:t xml:space="preserve"/>
      </w:r>
      <w:r>
        <w:rPr/>
        <w:t xml:space="preserve">No permit may be issued for the termination of cemeteries (cemetery parts) enjoying monument protection.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i/>
          <w:iCs/>
        </w:rPr>
        <w:jc w:val="center"/>
        <w:spacing/>
        <w:autoSpaceDE w:val="false"/>
        <w:autoSpaceDN w:val="false"/>
        <w:adjustRightInd w:val="false"/>
      </w:pPr>
      <w:r>
        <w:rPr>
          <w:i/>
          <w:iCs/>
        </w:rPr>
        <w:t xml:space="preserve">Monument areas</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38</w:t>
      </w:r>
    </w:p>
    <w:p>
      <w:pPr>
        <w:rPr>
          <w:i/>
          <w:iCs/>
        </w:rPr>
        <w:jc w:val="center"/>
        <w:spacing/>
        <w:autoSpaceDE w:val="false"/>
        <w:autoSpaceDN w:val="false"/>
        <w:adjustRightInd w:val="false"/>
      </w:pPr>
    </w:p>
    <w:p>
      <w:pPr>
        <w:rPr/>
        <w:jc w:val="both"/>
        <w:spacing/>
        <w:autoSpaceDE w:val="false"/>
        <w:autoSpaceDN w:val="false"/>
        <w:adjustRightInd w:val="false"/>
      </w:pPr>
      <w:r>
        <w:rPr/>
        <w:t xml:space="preserve">Culturally significant (for historic, monument, artistic, scientific, technical, etc. considerations), partially built areas created as a result of the joint activities of people and nature representing a topographically defined unit because of their features and unity must have monument protection as historic areas.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39</w:t>
      </w:r>
    </w:p>
    <w:p>
      <w:pPr>
        <w:rPr>
          <w:i/>
          <w:iCs/>
        </w:rPr>
        <w:jc w:val="center"/>
        <w:spacing/>
        <w:autoSpaceDE w:val="false"/>
        <w:autoSpaceDN w:val="false"/>
        <w:adjustRightInd w:val="false"/>
      </w:pPr>
    </w:p>
    <w:p>
      <w:pPr>
        <w:rPr/>
        <w:jc w:val="both"/>
        <w:spacing/>
        <w:autoSpaceDE w:val="false"/>
        <w:autoSpaceDN w:val="false"/>
        <w:adjustRightInd w:val="false"/>
      </w:pPr>
      <w:r>
        <w:rPr/>
        <w:t xml:space="preserve">All groups of structures, built facilities and their related areas (hereinafter referred to as properties) as well as industrial or traffic areas which are worthy of monument protection and retention on the basis of the special historic structure, overall image of a given settlement, its relationship with the landscape, spatial and street images shall be protected as areas of monumental significance.</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40</w:t>
      </w:r>
    </w:p>
    <w:p>
      <w:pPr>
        <w:rPr>
          <w:i/>
          <w:iCs/>
        </w:rPr>
        <w:jc w:val="center"/>
        <w:spacing/>
        <w:autoSpaceDE w:val="false"/>
        <w:autoSpaceDN w:val="false"/>
        <w:adjustRightInd w:val="false"/>
      </w:pPr>
    </w:p>
    <w:p>
      <w:pPr>
        <w:rPr/>
        <w:jc w:val="both"/>
        <w:spacing/>
        <w:autoSpaceDE w:val="false"/>
        <w:autoSpaceDN w:val="false"/>
        <w:adjustRightInd w:val="false"/>
      </w:pPr>
      <w:r>
        <w:rPr/>
        <w:t xml:space="preserve">Properties, public areas and properties in the neighbourhood of public areas, situated in the direct neighbourhood of protected monuments or areas of monumental significance shall be considered as monumental environments. The Decree on the declaration of protection may also designate the historic environment differently in the case that unique conditions prevail.</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MAINTENANCE AND USE OF MONUMENTS</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Maintenance of monuments</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41</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owner, asset manager or party exercising ownership rights of monuments, as well as the users using monuments free of charge as defined in Act XXXIII of 1991 on the transfer of certain state-owned assets into the ownership of local governments (hereinafter referred to as owner) shall be obliged to take care of the upkeep and maintenance of monuments.</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Monuments must be maintained in their entirety, without changing their character. In the case of monuments, the upkeep and maintenance obligation involves the retention of technical conditions required for proper use, as well as their architectural, fine and applied arts and landscape garden elements, accessories and other items representing their specific value.</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42</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If the identity, home address or place of residence of the owner of the monument is unknown, at the owner’s expenses, the Office shall make arrangements for the maintenance of the monuments.</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provisions of paragraph 1 shall also be applied if there is a court action in progress in relation to the ownership title of a property under monument protection, and therefore the completion of urgent work affecting the monuments may be delayed.</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Use of monuments</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43</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Monuments must be used and utilised in accordance with their historic value, nature and historic importance without jeopardising what is being protected.</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During the restoration and use of monuments attempts should be made to replace removed, detected and identified components, accessories and fittings.</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In the territory of a historic environment all changes and interventions must be subordinated to the image of the monuments in the city or the landscape and the realisation of its value.</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44</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transfer or burdening of a monument under any title, or the appointment or change of the asset manager, or any other legal transaction as a result of which the ownership title of the state or local government towards the monument is terminated</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shall require the minister’s approval, if the monument is owned by the state;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shall require the approval of the Office, if the monument has been transferred to the ownership of a local government pursuant to the provisions of Act XXXIII of 1991 on the transfer to local governments of certain state-owned assets.</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approval of the Office is also required for:</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the conversion of a monument into a condominium;</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the foundation of a right of use (easement) encumbering the monument property.</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Unless this approval is available, the legal transaction shall not be valid.</w:t>
      </w:r>
    </w:p>
    <w:p>
      <w:pPr>
        <w:rPr/>
        <w:jc w:val="both"/>
        <w:spacing/>
        <w:autoSpaceDE w:val="false"/>
        <w:autoSpaceDN w:val="false"/>
        <w:adjustRightInd w:val="false"/>
      </w:pPr>
    </w:p>
    <w:p>
      <w:pPr>
        <w:rPr/>
        <w:jc w:val="both"/>
        <w:spacing/>
        <w:autoSpaceDE w:val="false"/>
        <w:autoSpaceDN w:val="false"/>
        <w:adjustRightInd w:val="false"/>
      </w:pPr>
      <w:r>
        <w:rPr/>
        <w:t xml:space="preserve">4.</w:t>
      </w:r>
      <w:r>
        <w:rPr/>
        <w:tab/>
        <w:t xml:space="preserve"/>
      </w:r>
      <w:r>
        <w:rPr/>
        <w:t xml:space="preserve">On the basis of the provisions of Act XXXIII of 1991 on the transfer to local governments of certain state-owned assets, in the event that the monument property has been transferred to the use of a local government free of charge, but state ownership has been retained with regard to it, in the event that the conditions specified in Article 3 (2) and (3), Article 6, and Article 27 (4) of the Act referred to above change, or the terms and conditions specified therein are not complied with, the minister shall be entitled to review or withdraw the right of use free of charge on the basis of a proposal from the Office or a central administration Office appointed for the management of state-owned monuments.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45</w:t>
      </w:r>
    </w:p>
    <w:p>
      <w:pPr>
        <w:rPr>
          <w:i/>
          <w:iCs/>
        </w:rPr>
        <w:jc w:val="center"/>
        <w:spacing/>
        <w:autoSpaceDE w:val="false"/>
        <w:autoSpaceDN w:val="false"/>
        <w:adjustRightInd w:val="false"/>
      </w:pPr>
    </w:p>
    <w:p>
      <w:pPr>
        <w:rPr/>
        <w:jc w:val="both"/>
        <w:spacing/>
        <w:autoSpaceDE w:val="false"/>
        <w:autoSpaceDN w:val="false"/>
        <w:adjustRightInd w:val="false"/>
      </w:pPr>
      <w:r>
        <w:rPr/>
        <w:t xml:space="preserve">Entire monuments cannot be demolished. Partial demolition of monuments can be allowed if</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it is required in order to save certain parts or structural elements of the monument;</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it is aimed at the demonstration of remaining features of a former and important architectural period or the removal of alien parts distorting the authentic condition of the monument, or if it is an indispensable intervention required for technical maintenance or the elimination of risks for life.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jc w:val="center"/>
        <w:spacing/>
        <w:autoSpaceDE w:val="false"/>
        <w:autoSpaceDN w:val="false"/>
        <w:adjustRightInd w:val="false"/>
      </w:pPr>
      <w:r>
        <w:rPr/>
        <w:t xml:space="preserve">Chapter 3</w:t>
      </w:r>
    </w:p>
    <w:p>
      <w:pPr>
        <w:rPr/>
        <w:jc w:val="center"/>
        <w:spacing/>
        <w:autoSpaceDE w:val="false"/>
        <w:autoSpaceDN w:val="false"/>
        <w:adjustRightInd w:val="false"/>
      </w:pPr>
    </w:p>
    <w:p>
      <w:pPr>
        <w:rPr/>
        <w:jc w:val="center"/>
        <w:spacing/>
        <w:autoSpaceDE w:val="false"/>
        <w:autoSpaceDN w:val="false"/>
        <w:adjustRightInd w:val="false"/>
      </w:pPr>
      <w:r>
        <w:rPr/>
        <w:t xml:space="preserve">PROVISIONS RELATED TO THE PROTECTION OF CULTURAL ASSETS</w:t>
      </w:r>
    </w:p>
    <w:p>
      <w:pPr>
        <w:rPr/>
        <w:jc w:val="center"/>
        <w:spacing/>
        <w:autoSpaceDE w:val="false"/>
        <w:autoSpaceDN w:val="false"/>
        <w:adjustRightInd w:val="false"/>
      </w:pPr>
    </w:p>
    <w:p>
      <w:pPr>
        <w:rPr>
          <w:b/>
          <w:bCs/>
        </w:rPr>
        <w:jc w:val="center"/>
        <w:spacing/>
        <w:autoSpaceDE w:val="false"/>
        <w:autoSpaceDN w:val="false"/>
        <w:adjustRightInd w:val="false"/>
      </w:pPr>
      <w:r>
        <w:rPr>
          <w:b/>
          <w:bCs/>
        </w:rPr>
        <w:t xml:space="preserve">General protection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46</w:t>
      </w:r>
    </w:p>
    <w:p>
      <w:pPr>
        <w:rPr>
          <w:i/>
          <w:iCs/>
        </w:rPr>
        <w:jc w:val="center"/>
        <w:spacing/>
        <w:autoSpaceDE w:val="false"/>
        <w:autoSpaceDN w:val="false"/>
        <w:adjustRightInd w:val="false"/>
      </w:pPr>
    </w:p>
    <w:p>
      <w:pPr>
        <w:rPr/>
        <w:jc w:val="both"/>
        <w:spacing/>
        <w:autoSpaceDE w:val="false"/>
        <w:autoSpaceDN w:val="false"/>
        <w:adjustRightInd w:val="false"/>
      </w:pPr>
      <w:r>
        <w:rPr/>
        <w:t xml:space="preserve">On the basis of the provisions of this Act, the cultural assets kept in museums and archives, as well as historic documents in libraries, shall be protected.</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Declaration of protection of cultural assets</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47</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Office shall declare protection for assets and collections of the cultural heritage, not falling under the scope of Article 46, which are irreplaceable and of outstanding significance, in order to retain them.</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No protection can be declared for assets</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owned by their authors,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brought into the country with an obligation to return them (for the purposes of exhibitions, scientific investigations, etc.), and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assets listed in Article 33  (2) of Ltv.</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i/>
          <w:iCs/>
        </w:rPr>
        <w:jc w:val="center"/>
        <w:spacing/>
        <w:autoSpaceDE w:val="false"/>
        <w:autoSpaceDN w:val="false"/>
        <w:adjustRightInd w:val="false"/>
      </w:pPr>
      <w:r>
        <w:rPr>
          <w:i/>
          <w:iCs/>
        </w:rPr>
        <w:t xml:space="preserve">Article 48</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procedure aimed at the declaration of protection of cultural assets shall be initiated by the Office.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On the basis of the force of this Act the cultural assets involved in this procedure are temporarily protected, and the provisions applicable to protected cultural assets shall be applied to them. Temporary protection exists until the procedure is completed with a legally effective decision.</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49</w:t>
      </w:r>
    </w:p>
    <w:p>
      <w:pPr>
        <w:rPr>
          <w:i/>
          <w:iCs/>
        </w:rPr>
        <w:jc w:val="center"/>
        <w:spacing/>
        <w:autoSpaceDE w:val="false"/>
        <w:autoSpaceDN w:val="false"/>
        <w:adjustRightInd w:val="false"/>
      </w:pPr>
    </w:p>
    <w:p>
      <w:pPr>
        <w:rPr/>
        <w:jc w:val="both"/>
        <w:spacing/>
        <w:autoSpaceDE w:val="false"/>
        <w:autoSpaceDN w:val="false"/>
        <w:adjustRightInd w:val="false"/>
      </w:pPr>
      <w:r>
        <w:rPr/>
        <w:t xml:space="preserve">Apart from the general regulations applicable to public administration resolutions, the resolution declaring protection shall contain the following:</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a description of the cultural assets for which protection has been declared, suitable for identification and an inventory of the items in the case of collections for which protection has been declared;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the name and address of the owner;</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the place where the cultural assets and collections for which protection has been declared are kept;</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the conditions related to the placement, safeguarding and management of cultural assets (collections) for which protection has been declared;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(e)</w:t>
      </w:r>
      <w:r>
        <w:rPr/>
        <w:tab/>
        <w:t xml:space="preserve"/>
      </w:r>
      <w:r>
        <w:rPr/>
        <w:t xml:space="preserve">the classification of the cultural assets into heritage protection fine categories.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b/>
          <w:bCs/>
        </w:rPr>
        <w:jc w:val="center"/>
        <w:spacing/>
        <w:autoSpaceDE w:val="false"/>
        <w:autoSpaceDN w:val="false"/>
        <w:adjustRightInd w:val="false"/>
      </w:pPr>
      <w:r>
        <w:rPr>
          <w:b/>
          <w:bCs/>
        </w:rPr>
        <w:t xml:space="preserve">Termination of protection of cultural assets for which protection has been declared</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50</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Office shall eliminate the protection for cultural assets if</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the reasons for the declaration of protection no longer exist;</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in the case of items removed from a protected collection or group, if its individual significance does not require the maintenance of protection;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the item has been destroyed.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b/>
          <w:bCs/>
        </w:rPr>
        <w:jc w:val="center"/>
        <w:spacing/>
        <w:autoSpaceDE w:val="false"/>
        <w:autoSpaceDN w:val="false"/>
        <w:adjustRightInd w:val="false"/>
      </w:pPr>
      <w:r>
        <w:rPr>
          <w:b/>
          <w:bCs/>
        </w:rPr>
        <w:t xml:space="preserve">Special regulations related to cultural assets for which protection has been declared</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51</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ownership title of cultural assets for which protection has been declared can only be transferred on the basis of a written contract.</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Any items of a collection for which declaration has been declared, or any item of a protected asset group can only be sold with the preliminary approval of the Office.</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The Office must be notified whenever cultural assets for which protection has been declared have been confiscated in a court or public administration procedure (foreclosure, criminal foreclosure, etc.), as well as all other conditions affecting the ownership title to the item (lien contract, inheritance contract, etc.).</w:t>
      </w:r>
    </w:p>
    <w:p>
      <w:pPr>
        <w:rPr/>
        <w:jc w:val="both"/>
        <w:spacing/>
        <w:autoSpaceDE w:val="false"/>
        <w:autoSpaceDN w:val="false"/>
        <w:adjustRightInd w:val="false"/>
      </w:pPr>
    </w:p>
    <w:p>
      <w:pPr>
        <w:rPr/>
        <w:jc w:val="both"/>
        <w:spacing/>
        <w:autoSpaceDE w:val="false"/>
        <w:autoSpaceDN w:val="false"/>
        <w:adjustRightInd w:val="false"/>
      </w:pPr>
      <w:r>
        <w:rPr/>
        <w:t xml:space="preserve">4.</w:t>
      </w:r>
      <w:r>
        <w:rPr/>
        <w:tab/>
        <w:t xml:space="preserve"/>
      </w:r>
      <w:r>
        <w:rPr/>
        <w:t xml:space="preserve">In the case of transfer of ownership for consideration, the state has a right of pre-emptive purchase. The state exercises its right of pre-emptive purchase through the Office.</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52</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owner of cultural assets for which protection has been declared (possessing party) shall be obliged to keep the assets intact and make arrangements for their safeguarding, professional treatment and protection.</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Office shall be entitled to check the cultural assets for which protection has been declared and compliance with the contents of its resolution declaring protection at the place where the item is kept.</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All changes related to the cultural assets for which protection has been declared and included in the resolution declaring protection shall be reported to the Office by the owner (possessing party) immediately, but no later than within 8 days from learning of the change.</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53</w:t>
      </w:r>
    </w:p>
    <w:p>
      <w:pPr>
        <w:rPr>
          <w:i/>
          <w:iCs/>
        </w:rPr>
        <w:jc w:val="center"/>
        <w:spacing/>
        <w:autoSpaceDE w:val="false"/>
        <w:autoSpaceDN w:val="false"/>
        <w:adjustRightInd w:val="false"/>
      </w:pPr>
    </w:p>
    <w:p>
      <w:pPr>
        <w:rPr/>
        <w:jc w:val="both"/>
        <w:spacing/>
        <w:autoSpaceDE w:val="false"/>
        <w:autoSpaceDN w:val="false"/>
        <w:adjustRightInd w:val="false"/>
      </w:pPr>
      <w:r>
        <w:rPr/>
        <w:t xml:space="preserve">In view of their obligations, owners of cultural assets for which protection has been declared are entitled to grants and discounts specified in a separate legal act.</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Taking cultural assets abroad</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54</w:t>
      </w:r>
    </w:p>
    <w:p>
      <w:pPr>
        <w:rPr>
          <w:i/>
          <w:iCs/>
        </w:rPr>
        <w:jc w:val="center"/>
        <w:spacing/>
        <w:autoSpaceDE w:val="false"/>
        <w:autoSpaceDN w:val="false"/>
        <w:adjustRightInd w:val="false"/>
      </w:pPr>
    </w:p>
    <w:p>
      <w:pPr>
        <w:rPr/>
        <w:jc w:val="both"/>
        <w:spacing/>
        <w:autoSpaceDE w:val="false"/>
        <w:autoSpaceDN w:val="false"/>
        <w:adjustRightInd w:val="false"/>
      </w:pPr>
      <w:r>
        <w:rPr/>
        <w:t xml:space="preserve">Cultural assets can only be taken out of the territory of the country in accordance with the provisions of this Act.</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Cultural assets which can be taken out of the country without permission</w:t>
      </w:r>
    </w:p>
    <w:p>
      <w:pPr>
        <w:rPr>
          <w:b/>
          <w:b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55</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following items can be taken out of the country without permission from the Office:</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cultural assets specified in Article 47 (2) (b) and (c);</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works of living authors, except works of art registered in the collections of museums, or for which protection has been declared;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cultural assets not older than 50 years, with the exception of those specified in Article 59 (1) (a)–(c).</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b/>
          <w:bCs/>
        </w:rPr>
        <w:jc w:val="center"/>
        <w:spacing/>
        <w:autoSpaceDE w:val="false"/>
        <w:autoSpaceDN w:val="false"/>
        <w:adjustRightInd w:val="false"/>
      </w:pPr>
      <w:r>
        <w:rPr>
          <w:b/>
          <w:bCs/>
        </w:rPr>
        <w:t xml:space="preserve">Export licensing procedure</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56</w:t>
      </w:r>
    </w:p>
    <w:p>
      <w:pPr>
        <w:rPr>
          <w:i/>
          <w:iCs/>
        </w:rPr>
        <w:jc w:val="center"/>
        <w:spacing/>
        <w:autoSpaceDE w:val="false"/>
        <w:autoSpaceDN w:val="false"/>
        <w:adjustRightInd w:val="false"/>
      </w:pPr>
    </w:p>
    <w:p>
      <w:pPr>
        <w:rPr/>
        <w:jc w:val="both"/>
        <w:spacing/>
        <w:autoSpaceDE w:val="false"/>
        <w:autoSpaceDN w:val="false"/>
        <w:adjustRightInd w:val="false"/>
      </w:pPr>
      <w:r>
        <w:rPr/>
        <w:t xml:space="preserve">Apart from those specified in Article 55, cultural assets may only be taken out of the country, either permanently or temporarily, with the permission of the Office.</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57</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owner shall submit an application for an export licence to the Office together with the specialist opinion of a public collection specified in a different legal act.</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export licence contains the identification data of the item allowed to be taken out of the country.</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The export licence may be used within one year of its date of issue, and the licence cannot be extended.</w:t>
      </w:r>
    </w:p>
    <w:p>
      <w:pPr>
        <w:rPr/>
        <w:jc w:val="both"/>
        <w:spacing/>
        <w:autoSpaceDE w:val="false"/>
        <w:autoSpaceDN w:val="false"/>
        <w:adjustRightInd w:val="false"/>
      </w:pPr>
    </w:p>
    <w:p>
      <w:pPr>
        <w:rPr/>
        <w:jc w:val="both"/>
        <w:spacing/>
        <w:autoSpaceDE w:val="false"/>
        <w:autoSpaceDN w:val="false"/>
        <w:adjustRightInd w:val="false"/>
      </w:pPr>
      <w:r>
        <w:rPr/>
        <w:t xml:space="preserve">4.</w:t>
      </w:r>
      <w:r>
        <w:rPr/>
        <w:tab/>
        <w:t xml:space="preserve"/>
      </w:r>
      <w:r>
        <w:rPr/>
        <w:t xml:space="preserve">The export licence shall not substitute the other licences required for taking cultural assets abroad.</w:t>
      </w:r>
    </w:p>
    <w:p>
      <w:pPr>
        <w:rPr/>
        <w:jc w:val="both"/>
        <w:spacing/>
        <w:autoSpaceDE w:val="false"/>
        <w:autoSpaceDN w:val="false"/>
        <w:adjustRightInd w:val="false"/>
      </w:pPr>
    </w:p>
    <w:p>
      <w:pPr>
        <w:rPr/>
        <w:jc w:val="both"/>
        <w:spacing/>
        <w:autoSpaceDE w:val="false"/>
        <w:autoSpaceDN w:val="false"/>
        <w:adjustRightInd w:val="false"/>
      </w:pPr>
      <w:r>
        <w:rPr/>
        <w:t xml:space="preserve">5.</w:t>
      </w:r>
      <w:r>
        <w:rPr/>
        <w:tab/>
        <w:t xml:space="preserve"/>
      </w:r>
      <w:r>
        <w:rPr/>
        <w:t xml:space="preserve">The detailed regulations of export licensing procedures are defined in a separate legal act.</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58</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Office may declare the resolution, representing the basis of the export licence and accepting the application, immediately executable.</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Permanent export licence</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59</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With the exceptions specified in paragraph 2, no final export licence may be issued for</w:t>
      </w:r>
    </w:p>
    <w:p>
      <w:pPr>
        <w:rPr/>
        <w:jc w:val="both"/>
        <w:spacing/>
        <w:autoSpaceDE w:val="false"/>
        <w:autoSpaceDN w:val="false"/>
        <w:adjustRightInd w:val="false"/>
      </w:pPr>
    </w:p>
    <w:p>
      <w:pPr>
        <w:rPr/>
        <w:jc w:val="both"/>
        <w:spacing/>
        <w:autoSpaceDE w:val="false"/>
        <w:autoSpaceDN w:val="false"/>
        <w:adjustRightInd w:val="false"/>
      </w:pPr>
      <w:r>
        <w:rPr/>
        <w:t xml:space="preserve">(a)</w:t>
      </w:r>
      <w:r>
        <w:rPr/>
        <w:tab/>
        <w:t xml:space="preserve"/>
      </w:r>
      <w:r>
        <w:rPr/>
        <w:t xml:space="preserve">assets specified in Article 46;</w:t>
      </w:r>
    </w:p>
    <w:p>
      <w:pPr>
        <w:rPr/>
        <w:jc w:val="both"/>
        <w:spacing/>
        <w:autoSpaceDE w:val="false"/>
        <w:autoSpaceDN w:val="false"/>
        <w:adjustRightInd w:val="false"/>
      </w:pPr>
    </w:p>
    <w:p>
      <w:pPr>
        <w:rPr/>
        <w:jc w:val="both"/>
        <w:spacing/>
        <w:autoSpaceDE w:val="false"/>
        <w:autoSpaceDN w:val="false"/>
        <w:adjustRightInd w:val="false"/>
      </w:pPr>
      <w:r>
        <w:rPr/>
        <w:t xml:space="preserve">(b)</w:t>
      </w:r>
      <w:r>
        <w:rPr/>
        <w:tab/>
        <w:t xml:space="preserve"/>
      </w:r>
      <w:r>
        <w:rPr/>
        <w:t xml:space="preserve">items for which protection has been declared on the basis of the provisions of this Act;</w:t>
      </w:r>
    </w:p>
    <w:p>
      <w:pPr>
        <w:rPr/>
        <w:jc w:val="both"/>
        <w:spacing/>
        <w:autoSpaceDE w:val="false"/>
        <w:autoSpaceDN w:val="false"/>
        <w:adjustRightInd w:val="false"/>
      </w:pPr>
    </w:p>
    <w:p>
      <w:pPr>
        <w:rPr/>
        <w:jc w:val="both"/>
        <w:spacing/>
        <w:autoSpaceDE w:val="false"/>
        <w:autoSpaceDN w:val="false"/>
        <w:adjustRightInd w:val="false"/>
      </w:pPr>
      <w:r>
        <w:rPr/>
        <w:t xml:space="preserve">(c)</w:t>
      </w:r>
      <w:r>
        <w:rPr/>
        <w:tab/>
        <w:t xml:space="preserve"/>
      </w:r>
      <w:r>
        <w:rPr/>
        <w:t xml:space="preserve">items included in the export ban established by the minister;</w:t>
      </w:r>
    </w:p>
    <w:p>
      <w:pPr>
        <w:rPr/>
        <w:jc w:val="both"/>
        <w:spacing/>
        <w:autoSpaceDE w:val="false"/>
        <w:autoSpaceDN w:val="false"/>
        <w:adjustRightInd w:val="false"/>
      </w:pPr>
    </w:p>
    <w:p>
      <w:pPr>
        <w:rPr/>
        <w:jc w:val="both"/>
        <w:spacing/>
        <w:autoSpaceDE w:val="false"/>
        <w:autoSpaceDN w:val="false"/>
        <w:adjustRightInd w:val="false"/>
      </w:pPr>
      <w:r>
        <w:rPr/>
        <w:t xml:space="preserve">(d)</w:t>
      </w:r>
      <w:r>
        <w:rPr/>
        <w:tab/>
        <w:t xml:space="preserve"/>
      </w:r>
      <w:r>
        <w:rPr/>
        <w:t xml:space="preserve">archaeological finds originating from the territory of Hungary;</w:t>
      </w:r>
    </w:p>
    <w:p>
      <w:pPr>
        <w:rPr/>
        <w:jc w:val="both"/>
        <w:spacing/>
        <w:autoSpaceDE w:val="false"/>
        <w:autoSpaceDN w:val="false"/>
        <w:adjustRightInd w:val="false"/>
      </w:pPr>
    </w:p>
    <w:p>
      <w:pPr>
        <w:rPr/>
        <w:jc w:val="both"/>
        <w:spacing/>
        <w:autoSpaceDE w:val="false"/>
        <w:autoSpaceDN w:val="false"/>
        <w:adjustRightInd w:val="false"/>
      </w:pPr>
      <w:r>
        <w:rPr/>
        <w:t xml:space="preserve">(e)</w:t>
      </w:r>
      <w:r>
        <w:rPr/>
        <w:tab/>
        <w:t xml:space="preserve"/>
      </w:r>
      <w:r>
        <w:rPr/>
        <w:t xml:space="preserve">components and accessories of monuments and cultural assets;</w:t>
      </w:r>
    </w:p>
    <w:p>
      <w:pPr>
        <w:rPr/>
        <w:jc w:val="both"/>
        <w:spacing/>
        <w:autoSpaceDE w:val="false"/>
        <w:autoSpaceDN w:val="false"/>
        <w:adjustRightInd w:val="false"/>
      </w:pPr>
    </w:p>
    <w:p>
      <w:pPr>
        <w:rPr/>
        <w:jc w:val="both"/>
        <w:spacing/>
        <w:autoSpaceDE w:val="false"/>
        <w:autoSpaceDN w:val="false"/>
        <w:adjustRightInd w:val="false"/>
      </w:pPr>
      <w:r>
        <w:rPr/>
        <w:t xml:space="preserve">(f)</w:t>
      </w:r>
      <w:r>
        <w:rPr/>
        <w:tab/>
        <w:t xml:space="preserve"/>
      </w:r>
      <w:r>
        <w:rPr/>
        <w:t xml:space="preserve">mineral and palaeontology finds representing outstanding cultural value.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A final export licence may be issued for assets specified in paragraph 1 (a),if the exchange of cultural assets abroad serves national cultural interests, or the interests of museums, public collections or church collections.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60</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Office shall suspend a procedure concerning the final exportation of cultural assets, if an application has been submitted for declaration of protection for the item involved in the export licence procedure.</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Temporary export licence</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61</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A provisional export licence may be issued if the exportation of the item does not represent any risk of cultural interests or the safety of the item.</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Cultural assets falling under the scope of Article 46 or for which protection has been declared may be provisionally exported from the country, if the exportation serves a cultural or scientific interest.</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A provisional export licence may only be issued if there is a valid insurance contract, for a maximum term of that specified in the insurance contract.</w:t>
      </w:r>
    </w:p>
    <w:p>
      <w:pPr>
        <w:rPr/>
        <w:jc w:val="both"/>
        <w:spacing/>
        <w:autoSpaceDE w:val="false"/>
        <w:autoSpaceDN w:val="false"/>
        <w:adjustRightInd w:val="false"/>
      </w:pPr>
    </w:p>
    <w:p>
      <w:pPr>
        <w:rPr/>
        <w:jc w:val="both"/>
        <w:spacing/>
        <w:autoSpaceDE w:val="false"/>
        <w:autoSpaceDN w:val="false"/>
        <w:adjustRightInd w:val="false"/>
      </w:pPr>
    </w:p>
    <w:p>
      <w:pPr>
        <w:rPr>
          <w:i/>
          <w:iCs/>
          <w:b/>
          <w:bCs/>
        </w:rPr>
        <w:jc w:val="center"/>
        <w:spacing/>
        <w:autoSpaceDE w:val="false"/>
        <w:autoSpaceDN w:val="false"/>
        <w:adjustRightInd w:val="false"/>
      </w:pPr>
      <w:r>
        <w:rPr>
          <w:i/>
          <w:iCs/>
          <w:b/>
          <w:bCs/>
        </w:rPr>
        <w:t xml:space="preserve">Part III</w:t>
      </w:r>
    </w:p>
    <w:p>
      <w:pPr>
        <w:rPr/>
        <w:jc w:val="center"/>
        <w:spacing/>
        <w:autoSpaceDE w:val="false"/>
        <w:autoSpaceDN w:val="false"/>
        <w:adjustRightInd w:val="false"/>
      </w:pPr>
    </w:p>
    <w:p>
      <w:pPr>
        <w:rPr>
          <w:i/>
          <w:iCs/>
          <w:b/>
          <w:bCs/>
        </w:rPr>
        <w:jc w:val="center"/>
        <w:spacing/>
        <w:autoSpaceDE w:val="false"/>
        <w:autoSpaceDN w:val="false"/>
        <w:adjustRightInd w:val="false"/>
      </w:pPr>
      <w:r>
        <w:rPr>
          <w:i/>
          <w:iCs/>
          <w:b/>
          <w:bCs/>
        </w:rPr>
        <w:t xml:space="preserve">TASKS OF THE OFFICE</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62</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Office shall be responsible for performing the regulatory tasks of protection of cultural heritage in the entire country.</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Office shall perform the regulatory and specialist authority tasks established in this Act and other legal acts.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63</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Office shall proceed as a construction authority:</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in the case of all construction activities on monuments which are subject to a licence according to the rules of construction permits;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in the case of land utilisation and plot formation affecting the monuments.</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A permit is required from the Office in the case of the following activities which otherwise do not require a construction permit or a permit from other authorities:</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changes and activities conducted on archaeological sites for which protection has been declared involving earthwork to a depth of more than 30 cm, or endangering or affecting the character of the territory;</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activities and work which have a long-lasting impact on the character and appearance of the cultural heritage item;</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the placement of advertisements on monuments;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activities related to the scientific or technical research or excavation of wall surfaces or structures of monuments;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(e)</w:t>
      </w:r>
      <w:r>
        <w:rPr/>
        <w:tab/>
        <w:t xml:space="preserve"/>
      </w:r>
      <w:r>
        <w:rPr/>
        <w:t xml:space="preserve">changes in the functions or use of the monuments;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(f)</w:t>
      </w:r>
      <w:r>
        <w:rPr/>
        <w:tab/>
        <w:t xml:space="preserve"/>
      </w:r>
      <w:r>
        <w:rPr/>
        <w:t xml:space="preserve">cutting and planting trees in the territory of the property belonging to the monument;</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(g)</w:t>
      </w:r>
      <w:r>
        <w:rPr/>
        <w:tab/>
        <w:t xml:space="preserve"/>
      </w:r>
      <w:r>
        <w:rPr/>
        <w:t xml:space="preserve">transportation of the monuments or certain parts of it, or structural elements to a different location, or for inclusion of such items in reconstruction performed within the framework of an open-air museum;</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(h)</w:t>
      </w:r>
      <w:r>
        <w:rPr/>
        <w:tab/>
        <w:t xml:space="preserve"/>
      </w:r>
      <w:r>
        <w:rPr/>
        <w:t xml:space="preserve">safeguarding (conservation), restoration or conversion activities related to monuments and cultural assets for which protection has been declared;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(i)</w:t>
      </w:r>
      <w:r>
        <w:rPr/>
        <w:tab/>
        <w:t xml:space="preserve"/>
      </w:r>
      <w:r>
        <w:rPr/>
        <w:t xml:space="preserve">placement and operation of light sources influencing the character and appearance of protected items of cultural heritage.</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In the interest of monument protection, when permitting refurbishment and reconstruction activities on monuments, the Office may divert from the national construction regulations and mandatory national standards. Any diversion may be allowed if the solution to </w:t>
      </w:r>
      <w:r>
        <w:rPr/>
        <w:t xml:space="preserve">be applied corresponds to the requirements of the safety of life and assets, or both can be guaranteed in a different way.</w:t>
      </w:r>
    </w:p>
    <w:p>
      <w:pPr>
        <w:rPr/>
        <w:jc w:val="both"/>
        <w:spacing/>
        <w:autoSpaceDE w:val="false"/>
        <w:autoSpaceDN w:val="false"/>
        <w:adjustRightInd w:val="false"/>
      </w:pPr>
    </w:p>
    <w:p>
      <w:pPr>
        <w:rPr/>
        <w:jc w:val="both"/>
        <w:spacing/>
        <w:autoSpaceDE w:val="false"/>
        <w:autoSpaceDN w:val="false"/>
        <w:adjustRightInd w:val="false"/>
      </w:pPr>
      <w:r>
        <w:rPr/>
        <w:t xml:space="preserve">4.</w:t>
      </w:r>
      <w:r>
        <w:rPr/>
        <w:tab/>
        <w:t xml:space="preserve"/>
      </w:r>
      <w:r>
        <w:rPr/>
        <w:t xml:space="preserve">The Office shall act as a specialist authority:</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at registered archaeological sites,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on the territories of monuments,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in cases related to cultural assets, specified in a separate legal act, as well as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in the case specified in Article 66 (2) of this Act.</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i/>
          <w:iCs/>
        </w:rPr>
        <w:jc w:val="center"/>
        <w:spacing/>
        <w:autoSpaceDE w:val="false"/>
        <w:autoSpaceDN w:val="false"/>
        <w:adjustRightInd w:val="false"/>
      </w:pPr>
      <w:r>
        <w:rPr>
          <w:i/>
          <w:iCs/>
        </w:rPr>
        <w:t xml:space="preserve">Article 64</w:t>
      </w:r>
    </w:p>
    <w:p>
      <w:pPr>
        <w:rPr>
          <w:i/>
          <w:iCs/>
        </w:rPr>
        <w:jc w:val="center"/>
        <w:spacing/>
        <w:autoSpaceDE w:val="false"/>
        <w:autoSpaceDN w:val="false"/>
        <w:adjustRightInd w:val="false"/>
      </w:pPr>
    </w:p>
    <w:p>
      <w:pPr>
        <w:rPr/>
        <w:jc w:val="both"/>
        <w:spacing/>
        <w:autoSpaceDE w:val="false"/>
        <w:autoSpaceDN w:val="false"/>
        <w:adjustRightInd w:val="false"/>
      </w:pPr>
      <w:r>
        <w:rPr/>
        <w:t xml:space="preserve">Within the framework of cultural heritage protection, the Office shall</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perform all activities and tasks related to the recovery and return of cultural assets illegally taken out of, or brought into, the territory of Hungary;</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participate in the international information exchange related to unlawfully taken cultural assets and perform the related tasks;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exercise the right of pre-emptive purchase of the state, specified in this Act;</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in the case of a dispute, it shall decide whether an object or phenomenon falls into the scope of cultural heritage or not;</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(e)</w:t>
      </w:r>
      <w:r>
        <w:rPr/>
        <w:tab/>
        <w:t xml:space="preserve"/>
      </w:r>
      <w:r>
        <w:rPr/>
        <w:t xml:space="preserve">perform the other tasks specified by the minister as occasional or regular tasks.</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Advance declaration</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65</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In the case of activities specified in Article 63 (1) and (2) (a)-(d) and (f)-(g), as well as activities to be conducted at archaeological sites, subject to a regulatory or authority permit of the Office, the Office shall, upon request, issue a declaration (advance declaration) on the preliminary conditions related to the permission of the activities to be performed within 60 days.</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If the conditions representing the basis of the advance declaration have not changed significantly, during a licensing procedure commencing within one year, the Office shall be bound to its advance declaration.</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Heritage protection impact study</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66</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In cases and with contents specified in a different legal act, the Office may require the compilation of an impact study for the cultural heritage item concerned as a preliminary requirement for licensing.</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It is mandatory to prepare a heritage protection impact study during settlement planning procedures (settlement development concept, settlement development plan, local construction regulations and regulatory plans).</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Authority orders</w:t>
      </w:r>
    </w:p>
    <w:p>
      <w:pPr>
        <w:rPr>
          <w:b/>
          <w:b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67</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In the case the rules related to protected cultural heritage are violated, the Office shall</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instruct the owner (user, manager) to maintain the protected cultural heritage item in good conditions and to comply with all obligations related to its sustainable use;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order the restoration of the original conditions in the case of works, conversions and other activities performed without a licence, or with deviations from the licence, as well as the termination of unacceptable use.</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In the event that the owner does not comply with the provisions of paragraph 1, and thus the protected cultural heritage item is jeopardised, the Office shall</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perform the work instead of and at the expense and liability of the owner, or</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initiate expropriation in the case of properties, or</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order the provisional placement of protected cultural assets in a public collection, or</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initiate the review of the asset management contract, or the termination of the right of use.</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The Office shall impose joint and several liability on the owner, user or building developer to comply with the obligations set out in paragraph 2 (a) and (c).</w:t>
      </w:r>
    </w:p>
    <w:p>
      <w:pPr>
        <w:rPr/>
        <w:jc w:val="both"/>
        <w:spacing/>
        <w:autoSpaceDE w:val="false"/>
        <w:autoSpaceDN w:val="false"/>
        <w:adjustRightInd w:val="false"/>
      </w:pPr>
    </w:p>
    <w:p>
      <w:pPr>
        <w:rPr/>
        <w:jc w:val="both"/>
        <w:spacing/>
        <w:autoSpaceDE w:val="false"/>
        <w:autoSpaceDN w:val="false"/>
        <w:adjustRightInd w:val="false"/>
      </w:pPr>
      <w:r>
        <w:rPr/>
        <w:t xml:space="preserve">4.</w:t>
      </w:r>
      <w:r>
        <w:rPr/>
        <w:tab/>
        <w:t xml:space="preserve"/>
      </w:r>
      <w:r>
        <w:rPr/>
        <w:t xml:space="preserve">In order to secure its claim established in a legally effective and executable resolution, the Hungarian State shall be entitled to a lien as well as ban of alienation or burdens being placed on the item belonging to protected cultural heritage.</w:t>
      </w:r>
    </w:p>
    <w:p>
      <w:pPr>
        <w:rPr/>
        <w:jc w:val="both"/>
        <w:spacing/>
        <w:autoSpaceDE w:val="false"/>
        <w:autoSpaceDN w:val="false"/>
        <w:adjustRightInd w:val="false"/>
      </w:pPr>
    </w:p>
    <w:p>
      <w:pPr>
        <w:rPr/>
        <w:jc w:val="both"/>
        <w:spacing/>
        <w:autoSpaceDE w:val="false"/>
        <w:autoSpaceDN w:val="false"/>
        <w:adjustRightInd w:val="false"/>
      </w:pPr>
      <w:r>
        <w:rPr/>
        <w:t xml:space="preserve">5.</w:t>
      </w:r>
      <w:r>
        <w:rPr/>
        <w:tab/>
        <w:t xml:space="preserve"/>
      </w:r>
      <w:r>
        <w:rPr/>
        <w:t xml:space="preserve">The expenses of works completed by the Office shall be considered as public liabilities collectable in the same way as taxes.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68</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In order to protect cultural heritage, the Office may order:</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the review, reconstruction or restoration of assets belonging to protected cultural heritage;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completion of work which is aimed at the excavation, restoration and demonstration of a historic state or specific elements of a former historic state of monuments or protected cultural heritage.</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Office shall cover the extra costs of heritage protection in relation to work ordered on the basis of paragraph 1.</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Toleration obligation</w:t>
      </w:r>
    </w:p>
    <w:p>
      <w:pPr>
        <w:rPr>
          <w:b/>
          <w:b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69</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Owners and users of protected cultural heritage items shall be obliged to tolerate all activities ordered or permitted by the Office.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ordered activities can only impose a long-lasting hindrance to the proper use of assets belonging to cultural heritage to the extent absolutely necessary.</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70</w:t>
      </w:r>
    </w:p>
    <w:p>
      <w:pPr>
        <w:rPr>
          <w:i/>
          <w:iCs/>
        </w:rPr>
        <w:jc w:val="center"/>
        <w:spacing/>
        <w:autoSpaceDE w:val="false"/>
        <w:autoSpaceDN w:val="false"/>
        <w:adjustRightInd w:val="false"/>
      </w:pPr>
    </w:p>
    <w:p>
      <w:pPr>
        <w:rPr/>
        <w:jc w:val="both"/>
        <w:spacing/>
        <w:autoSpaceDE w:val="false"/>
        <w:autoSpaceDN w:val="false"/>
        <w:adjustRightInd w:val="false"/>
      </w:pPr>
      <w:r>
        <w:rPr/>
        <w:t xml:space="preserve">In order to preserve the conditions of cultural heritage lawfully imposed limitations, bans or obligations not exceeding the average extent required for maintaining the conditions of such items may not form the basis of any compensation claims.</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Records</w:t>
      </w:r>
    </w:p>
    <w:p>
      <w:pPr>
        <w:rPr>
          <w:b/>
          <w:b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71</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Office shall keep official records of the following:</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archaeological sites;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archaeological excavation licences;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monuments, including items of monument value included in the list;</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cultural assets for which protection has been declared;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(e)</w:t>
      </w:r>
      <w:r>
        <w:rPr/>
        <w:tab/>
        <w:t xml:space="preserve"/>
      </w:r>
      <w:r>
        <w:rPr/>
        <w:t xml:space="preserve">export licences;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(f)</w:t>
      </w:r>
      <w:r>
        <w:rPr/>
        <w:tab/>
        <w:t xml:space="preserve"/>
      </w:r>
      <w:r>
        <w:rPr/>
        <w:t xml:space="preserve">operating licences of museums, and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(g)</w:t>
      </w:r>
      <w:r>
        <w:rPr/>
        <w:tab/>
        <w:t xml:space="preserve"/>
      </w:r>
      <w:r>
        <w:rPr/>
        <w:t xml:space="preserve">data related to items specified in points (a)–(f)important from the aspects of cultural heritage.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i/>
          <w:iCs/>
        </w:rPr>
        <w:jc w:val="center"/>
        <w:spacing/>
        <w:autoSpaceDE w:val="false"/>
        <w:autoSpaceDN w:val="false"/>
        <w:adjustRightInd w:val="false"/>
      </w:pPr>
      <w:r>
        <w:rPr>
          <w:i/>
          <w:iCs/>
        </w:rPr>
        <w:t xml:space="preserve">Article 72</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authority records shall be public and shall duly certify the protection of elements of cultural heritage included in them. In order to protect cultural heritage, the Office may restrict access to certain data in the records on the basis of a separate legal act.</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records contain data and facts required for the identification of elements of cultural heritage.</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73</w:t>
      </w:r>
    </w:p>
    <w:p>
      <w:pPr>
        <w:rPr>
          <w:i/>
          <w:iCs/>
        </w:rPr>
        <w:jc w:val="center"/>
        <w:spacing/>
        <w:autoSpaceDE w:val="false"/>
        <w:autoSpaceDN w:val="false"/>
        <w:adjustRightInd w:val="false"/>
      </w:pPr>
    </w:p>
    <w:p>
      <w:pPr>
        <w:rPr/>
        <w:jc w:val="both"/>
        <w:spacing/>
        <w:autoSpaceDE w:val="false"/>
        <w:autoSpaceDN w:val="false"/>
        <w:adjustRightInd w:val="false"/>
      </w:pPr>
      <w:r>
        <w:rPr/>
        <w:t xml:space="preserve">In the case of cultural assets for which protection has been declared, the official records contain the following:</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detailed description of the item, and other identification data;</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name, mother’s name, place and date of birth as well as home address of the owner (possessing party) of the item;</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date and method of acquisition;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address where the item is kept permanently or temporarily;</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(e)</w:t>
      </w:r>
      <w:r>
        <w:rPr/>
        <w:tab/>
        <w:t xml:space="preserve"/>
      </w:r>
      <w:r>
        <w:rPr/>
        <w:t xml:space="preserve">other data specified in separate legal acts.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i/>
          <w:iCs/>
        </w:rPr>
        <w:jc w:val="center"/>
        <w:spacing/>
        <w:autoSpaceDE w:val="false"/>
        <w:autoSpaceDN w:val="false"/>
        <w:adjustRightInd w:val="false"/>
      </w:pPr>
      <w:r>
        <w:rPr>
          <w:i/>
          <w:iCs/>
        </w:rPr>
        <w:t xml:space="preserve">Article 74</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existence of archaeological and monument protection and its nature must also be indicated in the property records.</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Rules of authority procedures</w:t>
      </w:r>
    </w:p>
    <w:p>
      <w:pPr>
        <w:rPr>
          <w:b/>
          <w:b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75</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Regarding issues not regulated in this Act, the provisions of Act IV of 1957 on the general regulations of public administration procedures shall be applied to the authority procedures of the Office.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In public administration procedures related to cultural heritage protection the authority (specialist authority) rights shall be exercised by the regional organisation units of the Office in the first instance and by the chairperson of the Office in second instance.</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The administration deadline:</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shall be ninety days, if the Office proceeds as a construction authority, or in relation to the declaration of protection of cultural assets;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shall be sixty days in cases specified in Article 65 (1);</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shall be thirty days if the Office proceeds as a specialist authority;</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shall be 45 days from notification in the cases specified in Article 30 (4).</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b/>
          <w:bCs/>
        </w:rPr>
        <w:jc w:val="center"/>
        <w:spacing/>
        <w:autoSpaceDE w:val="false"/>
        <w:autoSpaceDN w:val="false"/>
        <w:adjustRightInd w:val="false"/>
      </w:pPr>
      <w:r>
        <w:rPr>
          <w:b/>
          <w:bCs/>
        </w:rPr>
        <w:t xml:space="preserve">Providing access to items of cultural heritage</w:t>
      </w:r>
    </w:p>
    <w:p>
      <w:pPr>
        <w:rPr>
          <w:b/>
          <w:b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76</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Owners of assets belonging to protected cultural heritage shall be obliged to provide access to these assets or a specific part of them for study, viewing and documentation purposes, based on a preliminary agreement with the Office.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In justified cases the Office shall be obliged to determine the timing and method for visiting monuments and protected archaeological sites by the general public in a way that this does not disturb the owner (user) in the proper use of the property, or the owner’s life that is due appreciation.</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77</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An archaeological park or archaeological show site may be established to show archaeological relics.</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With regard to the operation of archaeological parks and show sites, the provisions of Act CXL of 1997 on the protection of cultural assets and museums, public library services and public education applicable to museums shall be applied.</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78</w:t>
      </w:r>
    </w:p>
    <w:p>
      <w:pPr>
        <w:rPr>
          <w:i/>
          <w:iCs/>
        </w:rPr>
        <w:jc w:val="center"/>
        <w:spacing/>
        <w:autoSpaceDE w:val="false"/>
        <w:autoSpaceDN w:val="false"/>
        <w:adjustRightInd w:val="false"/>
      </w:pPr>
    </w:p>
    <w:p>
      <w:pPr>
        <w:rPr/>
        <w:jc w:val="both"/>
        <w:spacing/>
        <w:autoSpaceDE w:val="false"/>
        <w:autoSpaceDN w:val="false"/>
        <w:adjustRightInd w:val="false"/>
      </w:pPr>
      <w:r>
        <w:rPr/>
        <w:t xml:space="preserve">In order to protect the safety of life and assets, as well as safeguard all protected items, the Office may prohibit, restrict or require preliminary permission for visits and inspections.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79</w:t>
      </w:r>
    </w:p>
    <w:p>
      <w:pPr>
        <w:rPr>
          <w:i/>
          <w:iCs/>
        </w:rPr>
        <w:jc w:val="center"/>
        <w:spacing/>
        <w:autoSpaceDE w:val="false"/>
        <w:autoSpaceDN w:val="false"/>
        <w:adjustRightInd w:val="false"/>
      </w:pPr>
    </w:p>
    <w:p>
      <w:pPr>
        <w:rPr/>
        <w:jc w:val="both"/>
        <w:spacing/>
        <w:autoSpaceDE w:val="false"/>
        <w:autoSpaceDN w:val="false"/>
        <w:adjustRightInd w:val="false"/>
      </w:pPr>
      <w:r>
        <w:rPr/>
        <w:t xml:space="preserve">Cultural assets for which protection has been declared must be made accessible to the public and for research. In this interest the Office may oblige the owners to make assets for which protection has been declared available to public collections for the purpose of scientific research. Taking into account the owner’s interests, the public collection shall enter into an agreement with the owner on the date, term and conditions of the availability of cultural assets.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80</w:t>
      </w:r>
    </w:p>
    <w:p>
      <w:pPr>
        <w:rPr>
          <w:i/>
          <w:iCs/>
        </w:rPr>
        <w:jc w:val="center"/>
        <w:spacing/>
        <w:autoSpaceDE w:val="false"/>
        <w:autoSpaceDN w:val="false"/>
        <w:adjustRightInd w:val="false"/>
      </w:pPr>
    </w:p>
    <w:p>
      <w:pPr>
        <w:rPr/>
        <w:jc w:val="both"/>
        <w:spacing/>
        <w:autoSpaceDE w:val="false"/>
        <w:autoSpaceDN w:val="false"/>
        <w:adjustRightInd w:val="false"/>
      </w:pPr>
      <w:r>
        <w:rPr/>
        <w:t xml:space="preserve">When access is provided to cultural heritage, attempts should be made to provide equal opportunities for disabled persons.</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Use of heritage protection funds</w:t>
      </w:r>
    </w:p>
    <w:p>
      <w:pPr>
        <w:rPr>
          <w:b/>
          <w:b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81</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budgetary funds related to the protection of cultural heritage must be determined in view of the expenses of the following tasks within the chapter of the Ministry of National Cultural Heritage, while in the case of state-owned monuments, these funds shall be established within the chapter of the Prime Minister’s Office:</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supporting rescue excavation;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supporting owners (managers) of protected assets of cultural heritage and items for which protection has been declared;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work performed by authorities instead of the owners;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expropriation;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(e)</w:t>
      </w:r>
      <w:r>
        <w:rPr/>
        <w:tab/>
        <w:t xml:space="preserve"/>
      </w:r>
      <w:r>
        <w:rPr/>
        <w:t xml:space="preserve">right of pre-emptive purchase by the state;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(f)</w:t>
      </w:r>
      <w:r>
        <w:rPr/>
        <w:tab/>
        <w:t xml:space="preserve"/>
      </w:r>
      <w:r>
        <w:rPr/>
        <w:t xml:space="preserve">compensation;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(g)</w:t>
      </w:r>
      <w:r>
        <w:rPr/>
        <w:tab/>
        <w:t xml:space="preserve"/>
      </w:r>
      <w:r>
        <w:rPr/>
        <w:t xml:space="preserve">remuneration to the persons discovering archaeological relics or finds;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(h)</w:t>
      </w:r>
      <w:r>
        <w:rPr/>
        <w:tab/>
        <w:t xml:space="preserve"/>
      </w:r>
      <w:r>
        <w:rPr/>
        <w:t xml:space="preserve">restoration of monuments;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(i)</w:t>
      </w:r>
      <w:r>
        <w:rPr/>
        <w:tab/>
        <w:t xml:space="preserve"/>
      </w:r>
      <w:r>
        <w:rPr/>
        <w:t xml:space="preserve">local government development programmes aimed at the survival and appropriate utilisation of monuments;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(j)</w:t>
      </w:r>
      <w:r>
        <w:rPr/>
        <w:tab/>
        <w:t xml:space="preserve"/>
      </w:r>
      <w:r>
        <w:rPr/>
        <w:t xml:space="preserve">extra costs related to monuments;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(k)</w:t>
      </w:r>
      <w:r>
        <w:rPr/>
        <w:tab/>
        <w:t xml:space="preserve"/>
      </w:r>
      <w:r>
        <w:rPr/>
        <w:t xml:space="preserve">tasks related to Hungarian cultural heritage over the national borders;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(l)</w:t>
      </w:r>
      <w:r>
        <w:rPr/>
        <w:tab/>
        <w:t xml:space="preserve"/>
      </w:r>
      <w:r>
        <w:rPr/>
        <w:t xml:space="preserve">registration tasks;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(m)</w:t>
      </w:r>
      <w:r>
        <w:rPr/>
        <w:tab/>
        <w:t xml:space="preserve"/>
      </w:r>
      <w:r>
        <w:rPr/>
        <w:t xml:space="preserve">costs of trial excavations ordered by the Office;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(n)</w:t>
      </w:r>
      <w:r>
        <w:rPr/>
        <w:tab/>
        <w:t xml:space="preserve"/>
      </w:r>
      <w:r>
        <w:rPr/>
        <w:t xml:space="preserve">performance and organisation of scientific research tasks in the interest of heritage protection;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(o)</w:t>
      </w:r>
      <w:r>
        <w:rPr/>
        <w:tab/>
        <w:t xml:space="preserve"/>
      </w:r>
      <w:r>
        <w:rPr/>
        <w:t xml:space="preserve">performance of public education and training tasks related to heritage protection.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b/>
          <w:bCs/>
        </w:rPr>
        <w:jc w:val="center"/>
        <w:spacing/>
        <w:autoSpaceDE w:val="false"/>
        <w:autoSpaceDN w:val="false"/>
        <w:adjustRightInd w:val="false"/>
      </w:pPr>
      <w:r>
        <w:rPr>
          <w:b/>
          <w:bCs/>
        </w:rPr>
        <w:t xml:space="preserve">Heritage protection fines</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82</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Natural or legal entities and organisations without legal entity who (which) perform activities requiring a licence pursuant to the provisions of this Act without a licence or involving deviation from the licence, or destroy or damage items of cultural heritage for which protection has been declared or that have protection on the basis of the force of this Act, shall be punished with a heritage protection fine (hereinafter referred to as fine).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Those who do not comply with the reporting obligation specified by law may be fined.</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The fine shall be set by the Office.</w:t>
      </w:r>
    </w:p>
    <w:p>
      <w:pPr>
        <w:rPr/>
        <w:jc w:val="both"/>
        <w:spacing/>
        <w:autoSpaceDE w:val="false"/>
        <w:autoSpaceDN w:val="false"/>
        <w:adjustRightInd w:val="false"/>
      </w:pPr>
    </w:p>
    <w:p>
      <w:pPr>
        <w:rPr/>
        <w:jc w:val="both"/>
        <w:spacing/>
        <w:autoSpaceDE w:val="false"/>
        <w:autoSpaceDN w:val="false"/>
        <w:adjustRightInd w:val="false"/>
      </w:pPr>
      <w:r>
        <w:rPr/>
        <w:t xml:space="preserve">4.</w:t>
      </w:r>
      <w:r>
        <w:rPr/>
        <w:tab/>
        <w:t xml:space="preserve"/>
      </w:r>
      <w:r>
        <w:rPr/>
        <w:t xml:space="preserve">During the establishment of the amount of the fine, the following should be taken into account:</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historic and notional importance and the unique nature of the particular cultural heritage item,</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the amount of the damage caused.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i/>
          <w:iCs/>
        </w:rPr>
        <w:jc w:val="center"/>
        <w:spacing/>
        <w:autoSpaceDE w:val="false"/>
        <w:autoSpaceDN w:val="false"/>
        <w:adjustRightInd w:val="false"/>
      </w:pPr>
      <w:r>
        <w:rPr>
          <w:i/>
          <w:iCs/>
        </w:rPr>
        <w:t xml:space="preserve">Article 83</w:t>
      </w:r>
    </w:p>
    <w:p>
      <w:pPr>
        <w:rPr>
          <w:i/>
          <w:iCs/>
        </w:rPr>
        <w:jc w:val="center"/>
        <w:spacing/>
        <w:autoSpaceDE w:val="false"/>
        <w:autoSpaceDN w:val="false"/>
        <w:adjustRightInd w:val="false"/>
      </w:pPr>
    </w:p>
    <w:p>
      <w:pPr>
        <w:rPr/>
        <w:jc w:val="both"/>
        <w:spacing/>
        <w:autoSpaceDE w:val="false"/>
        <w:autoSpaceDN w:val="false"/>
        <w:adjustRightInd w:val="false"/>
      </w:pPr>
      <w:r>
        <w:rPr/>
        <w:t xml:space="preserve">No fine may be imposed on natural persons</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if one year has passed since the Office learnt about the conduct or action representing the basis of the fine,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or twenty five years have passed since the conduct or action representing the basis of the fine.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i/>
          <w:iCs/>
        </w:rPr>
        <w:jc w:val="center"/>
        <w:spacing/>
        <w:autoSpaceDE w:val="false"/>
        <w:autoSpaceDN w:val="false"/>
        <w:adjustRightInd w:val="false"/>
      </w:pPr>
      <w:r>
        <w:rPr>
          <w:i/>
          <w:iCs/>
        </w:rPr>
        <w:t xml:space="preserve">Article 84</w:t>
      </w:r>
    </w:p>
    <w:p>
      <w:pPr>
        <w:rPr>
          <w:i/>
          <w:iCs/>
        </w:rPr>
        <w:jc w:val="center"/>
        <w:spacing/>
        <w:autoSpaceDE w:val="false"/>
        <w:autoSpaceDN w:val="false"/>
        <w:adjustRightInd w:val="false"/>
      </w:pPr>
    </w:p>
    <w:p>
      <w:pPr>
        <w:rPr/>
        <w:jc w:val="both"/>
        <w:spacing/>
        <w:autoSpaceDE w:val="false"/>
        <w:autoSpaceDN w:val="false"/>
        <w:adjustRightInd w:val="false"/>
      </w:pPr>
      <w:r>
        <w:rPr/>
        <w:t xml:space="preserve">Unpaid fines shall be considered public liabilities collectable in the same way as taxes. The fine shall be used for cultural heritage protection purposes.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85</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detailed rules concerning fines and the limits representing the basis of establishing the fines, as well as the highest fine amount shall be determined by the Government in a decree.</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Right of pre-emptive purchase</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86</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Hungarian State shall have a right of pre-emptive purchase of assets of cultural heritage for which protection has been declared,</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with regard to properties whenever it is declared in the decree establishing or modifying protection. In the event that there are several rights of pre-emptive purchase for monuments, the state shall have a right of pre-emptive purchase in the first place, the local government managing the property in the second place, and the local government in whose territory the property is situated in the third place;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in the case of the paid transfer of ownership title of protected cultural assets.</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Office shall initiate the registration of the right of pre-emptive purchase in the property register.</w:t>
      </w:r>
    </w:p>
    <w:p>
      <w:pPr>
        <w:rPr/>
        <w:jc w:val="both"/>
        <w:spacing/>
        <w:autoSpaceDE w:val="false"/>
        <w:autoSpaceDN w:val="false"/>
        <w:adjustRightInd w:val="false"/>
      </w:pPr>
    </w:p>
    <w:p>
      <w:pPr>
        <w:rPr/>
        <w:jc w:val="both"/>
        <w:spacing/>
        <w:autoSpaceDE w:val="false"/>
        <w:autoSpaceDN w:val="false"/>
        <w:adjustRightInd w:val="false"/>
      </w:pPr>
      <w:r>
        <w:rPr/>
        <w:t xml:space="preserve">3.</w:t>
      </w:r>
      <w:r>
        <w:rPr/>
        <w:tab/>
        <w:t xml:space="preserve"/>
      </w:r>
      <w:r>
        <w:rPr/>
        <w:t xml:space="preserve">The Office shall exercise the right of pre-emptive purchase of the state.</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Expropriation based on heritage protection interests</w:t>
      </w:r>
    </w:p>
    <w:p>
      <w:pPr>
        <w:rPr>
          <w:b/>
          <w:b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87</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Office may initiate an expropriation procedure if the heritage protection interests of a protected archaeological site or monuments cannot be pursued in any other way, thus especially if</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the owner of the property concerned represents risks for the retention of a protected archaeological site or monuments;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the property concerned is required for the excavation of a protected archaeological site or monument, for the establishment of, access to, or demonstration of its protective zone out of public interest;</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the property concerned used to be a part of an integrated historic unit and the replacement of the property into the original unit and their joint use are in the interest of the public for heritage protection purposes.</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With regard to any other issues, the provisions of law decree No. 24 of 1976 and the decree of the Council of Ministers No. 33/1976 (IX. 5) MT shall be applied accordingly on expropriations.</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Approximation to European legislation</w:t>
      </w:r>
    </w:p>
    <w:p>
      <w:pPr>
        <w:rPr>
          <w:b/>
          <w:b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88</w:t>
      </w:r>
    </w:p>
    <w:p>
      <w:pPr>
        <w:rPr>
          <w:i/>
          <w:iCs/>
        </w:rPr>
        <w:jc w:val="center"/>
        <w:spacing/>
        <w:autoSpaceDE w:val="false"/>
        <w:autoSpaceDN w:val="false"/>
        <w:adjustRightInd w:val="false"/>
      </w:pPr>
    </w:p>
    <w:p>
      <w:pPr>
        <w:rPr/>
        <w:jc w:val="both"/>
        <w:spacing/>
        <w:autoSpaceDE w:val="false"/>
        <w:autoSpaceDN w:val="false"/>
        <w:adjustRightInd w:val="false"/>
      </w:pPr>
      <w:r>
        <w:rPr/>
        <w:t xml:space="preserve">Concerning the subject of the European Agreement signed between the Republic of Hungary and the European Communities and their Member States on association in Brussels on 16 December 1991, and in line with the provisions of Article 3 of Act I of 1994 announcing the Agreement, this Act contains provisions which are in line with the following regulations of the European Communities:</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Council Regulation No. 3911/92/EEC on the export of cultural goods,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Commission Regulation No. 752/93/EEC on the execution of Regulation No. 3911/92/EEC.</w:t>
      </w:r>
    </w:p>
    <w:p>
      <w:pPr>
        <w:tabs>
          <w:tab w:pos="709" w:val="left"/>
        </w:tabs>
        <w:rPr/>
        <w:jc w:val="both"/>
        <w:ind w:left="709" w:firstLine="-709"/>
        <w:spacing/>
        <w:autoSpaceDE w:val="false"/>
        <w:autoSpaceDN w:val="false"/>
        <w:adjustRightInd w:val="false"/>
      </w:pPr>
    </w:p>
    <w:p>
      <w:pPr>
        <w:rPr>
          <w:i/>
          <w:iCs/>
          <w:b/>
          <w:bCs/>
        </w:rPr>
        <w:jc w:val="center"/>
        <w:spacing/>
        <w:autoSpaceDE w:val="false"/>
        <w:autoSpaceDN w:val="false"/>
        <w:adjustRightInd w:val="false"/>
      </w:pPr>
      <w:r>
        <w:rPr>
          <w:i/>
          <w:iCs/>
          <w:b/>
          <w:bCs/>
        </w:rPr>
        <w:t xml:space="preserve">Part IV</w:t>
      </w:r>
    </w:p>
    <w:p>
      <w:pPr>
        <w:rPr/>
        <w:jc w:val="center"/>
        <w:spacing/>
        <w:autoSpaceDE w:val="false"/>
        <w:autoSpaceDN w:val="false"/>
        <w:adjustRightInd w:val="false"/>
      </w:pPr>
    </w:p>
    <w:p>
      <w:pPr>
        <w:rPr>
          <w:i/>
          <w:iCs/>
          <w:b/>
          <w:bCs/>
        </w:rPr>
        <w:jc w:val="center"/>
        <w:spacing/>
        <w:autoSpaceDE w:val="false"/>
        <w:autoSpaceDN w:val="false"/>
        <w:adjustRightInd w:val="false"/>
      </w:pPr>
      <w:r>
        <w:rPr>
          <w:i/>
          <w:iCs/>
          <w:b/>
          <w:bCs/>
        </w:rPr>
        <w:t xml:space="preserve">CLOSING PROVISIONS</w:t>
      </w:r>
    </w:p>
    <w:p>
      <w:pPr>
        <w:rPr/>
        <w:jc w:val="center"/>
        <w:spacing/>
        <w:autoSpaceDE w:val="false"/>
        <w:autoSpaceDN w:val="false"/>
        <w:adjustRightInd w:val="false"/>
      </w:pPr>
    </w:p>
    <w:p>
      <w:pPr>
        <w:rPr>
          <w:b/>
          <w:bCs/>
        </w:rPr>
        <w:jc w:val="center"/>
        <w:spacing/>
        <w:autoSpaceDE w:val="false"/>
        <w:autoSpaceDN w:val="false"/>
        <w:adjustRightInd w:val="false"/>
      </w:pPr>
      <w:r>
        <w:rPr>
          <w:b/>
          <w:bCs/>
        </w:rPr>
        <w:t xml:space="preserve">Entry into force</w:t>
      </w:r>
    </w:p>
    <w:p>
      <w:pPr>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89</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With the exception specified in paragraph 2, this Act shall enter into force on the 90</w:t>
      </w:r>
      <w:r>
        <w:rPr>
          <w:vertAlign w:val="superscript"/>
        </w:rPr>
        <w:t xml:space="preserve">th</w:t>
      </w:r>
      <w:r>
        <w:rPr/>
        <w:t xml:space="preserve"> day following its promulgation, and its provisions shall be applied to procedures starting after its date of entry into force.</w:t>
      </w:r>
    </w:p>
    <w:p>
      <w:pPr>
        <w:rPr/>
        <w:jc w:val="both"/>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w:t>
      </w:r>
      <w:r>
        <w:rPr>
          <w:i/>
          <w:iCs/>
        </w:rPr>
        <w:t xml:space="preserve"> Annex </w:t>
      </w:r>
      <w:r>
        <w:rPr/>
        <w:t xml:space="preserve">shall enter into force on the day when this Act is promulgated.</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Temporary provisions</w:t>
      </w:r>
    </w:p>
    <w:p>
      <w:pPr>
        <w:rPr>
          <w:b/>
          <w:b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90</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The environment of monuments and areas of monumental importance for which protection has been declared prior to the entry into force of this Act shall be considered the environments of monuments on the basis of this Act, unless it was established on territory of a different size in a former decision declaring protection.</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91</w:t>
      </w:r>
    </w:p>
    <w:p>
      <w:pPr>
        <w:rPr>
          <w:i/>
          <w:iCs/>
        </w:rPr>
        <w:jc w:val="center"/>
        <w:spacing/>
        <w:autoSpaceDE w:val="false"/>
        <w:autoSpaceDN w:val="false"/>
        <w:adjustRightInd w:val="false"/>
      </w:pPr>
    </w:p>
    <w:p>
      <w:pPr>
        <w:rPr/>
        <w:jc w:val="both"/>
        <w:spacing/>
        <w:autoSpaceDE w:val="false"/>
        <w:autoSpaceDN w:val="false"/>
        <w:adjustRightInd w:val="false"/>
      </w:pPr>
      <w:r>
        <w:rPr/>
        <w:t xml:space="preserve">This act shall not affect the protection of assets of cultural heritage established on the basis of former legal acts.</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92</w:t>
      </w:r>
    </w:p>
    <w:p>
      <w:pPr>
        <w:rPr>
          <w:i/>
          <w:iCs/>
        </w:rPr>
        <w:jc w:val="center"/>
        <w:spacing/>
        <w:autoSpaceDE w:val="false"/>
        <w:autoSpaceDN w:val="false"/>
        <w:adjustRightInd w:val="false"/>
      </w:pPr>
    </w:p>
    <w:p>
      <w:pPr>
        <w:rPr/>
        <w:jc w:val="both"/>
        <w:spacing/>
        <w:autoSpaceDE w:val="false"/>
        <w:autoSpaceDN w:val="false"/>
        <w:adjustRightInd w:val="false"/>
      </w:pPr>
      <w:r>
        <w:rPr/>
        <w:t xml:space="preserve">With regard to properties which were under protection as monuments on 1 January 1998, the state in the first place, the local government performing mandatory tasks in the second place, or if there is no such local government, the local government in whose territory the property is situated, or in the case of properties situated in the capital city, the Budapest municipality and the district government, according to their agreement, shall have the right of pre-emption. In the case of monuments used for the operation of a religious community (e.g. monastic orders) or used for religious, teaching, education, health, social, child and youth protection, as well as for cultural purposes by the church, the user shall have the right of pre-emptive purchase in second place instead of the local government.</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Authorisations</w:t>
      </w:r>
    </w:p>
    <w:p>
      <w:pPr>
        <w:rPr>
          <w:b/>
          <w:b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93</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r>
        <w:rPr/>
        <w:tab/>
        <w:t xml:space="preserve"/>
      </w:r>
      <w:r>
        <w:rPr/>
        <w:t xml:space="preserve">The Government shall be authorised to issue a decree:</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to specify the detailed rules for heritage protection fines, the highest fine amount, and the limits used as the basis of establishment of the fine;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to create the Office.</w:t>
      </w:r>
    </w:p>
    <w:p>
      <w:pPr>
        <w:tabs>
          <w:tab w:pos="709" w:val="left"/>
        </w:tabs>
        <w:rPr/>
        <w:jc w:val="both"/>
        <w:ind w:left="709" w:firstLine="-709"/>
        <w:spacing/>
        <w:autoSpaceDE w:val="false"/>
        <w:autoSpaceDN w:val="false"/>
        <w:adjustRightInd w:val="false"/>
      </w:pPr>
    </w:p>
    <w:p>
      <w:pPr>
        <w:rPr/>
        <w:jc w:val="both"/>
        <w:spacing/>
        <w:autoSpaceDE w:val="false"/>
        <w:autoSpaceDN w:val="false"/>
        <w:adjustRightInd w:val="false"/>
      </w:pPr>
      <w:r>
        <w:rPr/>
        <w:t xml:space="preserve">2.</w:t>
      </w:r>
      <w:r>
        <w:rPr/>
        <w:tab/>
        <w:t xml:space="preserve"/>
      </w:r>
      <w:r>
        <w:rPr/>
        <w:t xml:space="preserve">The minister shall be authorised to issue a decree</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establishing the detailed rules of declaring protection for cultural heritage;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establishing the detailed rules for export licences with regard to cultural assets;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establishing the rules for declaration of protection for archaeological sites;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establishing the detailed rules for archaeological excavations and, in agreement with the minister of environmental protection, defining caves which are significant from an archaeological point of view;</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(e)</w:t>
      </w:r>
      <w:r>
        <w:rPr/>
        <w:tab/>
        <w:t xml:space="preserve"/>
      </w:r>
      <w:r>
        <w:rPr/>
        <w:t xml:space="preserve">establishing the sustainable use for archaeological sites;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(f)</w:t>
      </w:r>
      <w:r>
        <w:rPr/>
        <w:tab/>
        <w:t xml:space="preserve"/>
      </w:r>
      <w:r>
        <w:rPr/>
        <w:t xml:space="preserve">establishing the detailed rules for financial remuneration to parties detecting archaeological sites and finds;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(g)</w:t>
      </w:r>
      <w:r>
        <w:rPr/>
        <w:tab/>
        <w:t xml:space="preserve"/>
      </w:r>
      <w:r>
        <w:rPr/>
        <w:t xml:space="preserve">establishing rules for the specific items of monument protection;</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(h)</w:t>
      </w:r>
      <w:r>
        <w:rPr/>
        <w:tab/>
        <w:t xml:space="preserve"/>
      </w:r>
      <w:r>
        <w:rPr/>
        <w:t xml:space="preserve">establishing rules for placing advertisements on monuments;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(i)</w:t>
      </w:r>
      <w:r>
        <w:rPr/>
        <w:tab/>
        <w:t xml:space="preserve"/>
      </w:r>
      <w:r>
        <w:rPr/>
        <w:t xml:space="preserve">establishing rules for the heritage protection impact studies;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(j)</w:t>
      </w:r>
      <w:r>
        <w:rPr/>
        <w:tab/>
        <w:t xml:space="preserve"/>
      </w:r>
      <w:r>
        <w:rPr/>
        <w:t xml:space="preserve">establishing rules for the registration of cultural heritage by the authorities;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(k)</w:t>
      </w:r>
      <w:r>
        <w:rPr/>
        <w:tab/>
        <w:t xml:space="preserve"/>
      </w:r>
      <w:r>
        <w:rPr/>
        <w:t xml:space="preserve">the conditions of conducting professional activities in relation to cultural heritage;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(l)</w:t>
      </w:r>
      <w:r>
        <w:rPr/>
        <w:tab/>
        <w:t xml:space="preserve"/>
      </w:r>
      <w:r>
        <w:rPr/>
        <w:t xml:space="preserve">establishing special rules related to the management and registration of historic documents kept in libraries;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(m)</w:t>
      </w:r>
      <w:r>
        <w:rPr/>
        <w:tab/>
        <w:t xml:space="preserve"/>
      </w:r>
      <w:r>
        <w:rPr/>
        <w:t xml:space="preserve">establishing the detailed rules applicable to the Office and its procedures.</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p>
    <w:p>
      <w:pPr>
        <w:rPr>
          <w:b/>
          <w:bCs/>
        </w:rPr>
        <w:jc w:val="center"/>
        <w:spacing/>
        <w:autoSpaceDE w:val="false"/>
        <w:autoSpaceDN w:val="false"/>
        <w:adjustRightInd w:val="false"/>
      </w:pPr>
      <w:r>
        <w:rPr>
          <w:b/>
          <w:bCs/>
        </w:rPr>
        <w:t xml:space="preserve">Amendments</w:t>
      </w:r>
    </w:p>
    <w:p>
      <w:pPr>
        <w:rPr>
          <w:i/>
          <w:iCs/>
        </w:rPr>
        <w:jc w:val="center"/>
        <w:spacing/>
        <w:autoSpaceDE w:val="false"/>
        <w:autoSpaceDN w:val="false"/>
        <w:adjustRightInd w:val="false"/>
      </w:pPr>
      <w:r>
        <w:rPr>
          <w:i/>
          <w:iCs/>
        </w:rPr>
        <w:t xml:space="preserve">Article 94</w:t>
      </w:r>
    </w:p>
    <w:p>
      <w:pPr>
        <w:rPr>
          <w:b/>
          <w:bCs/>
        </w:rPr>
        <w:jc w:val="center"/>
        <w:spacing/>
        <w:autoSpaceDE w:val="false"/>
        <w:autoSpaceDN w:val="false"/>
        <w:adjustRightInd w:val="false"/>
      </w:pPr>
    </w:p>
    <w:p>
      <w:pPr>
        <w:rPr/>
        <w:jc w:val="both"/>
        <w:spacing/>
        <w:autoSpaceDE w:val="false"/>
        <w:autoSpaceDN w:val="false"/>
        <w:adjustRightInd w:val="false"/>
      </w:pPr>
      <w:r>
        <w:rPr/>
        <w:t xml:space="preserve">1.</w:t>
      </w:r>
    </w:p>
    <w:p>
      <w:pPr>
        <w:rPr/>
        <w:jc w:val="both"/>
        <w:spacing/>
        <w:autoSpaceDE w:val="false"/>
        <w:autoSpaceDN w:val="false"/>
        <w:adjustRightInd w:val="false"/>
      </w:pPr>
    </w:p>
    <w:p>
      <w:pPr>
        <w:rPr/>
        <w:jc w:val="both"/>
        <w:spacing/>
        <w:autoSpaceDE w:val="false"/>
        <w:autoSpaceDN w:val="false"/>
        <w:adjustRightInd w:val="false"/>
      </w:pPr>
      <w:r>
        <w:rPr/>
        <w:t xml:space="preserve">2.</w:t>
      </w:r>
    </w:p>
    <w:p>
      <w:pPr>
        <w:rPr/>
        <w:jc w:val="both"/>
        <w:spacing/>
        <w:autoSpaceDE w:val="false"/>
        <w:autoSpaceDN w:val="false"/>
        <w:adjustRightInd w:val="false"/>
      </w:pPr>
    </w:p>
    <w:p>
      <w:pPr>
        <w:rPr/>
        <w:jc w:val="both"/>
        <w:spacing/>
        <w:autoSpaceDE w:val="false"/>
        <w:autoSpaceDN w:val="false"/>
        <w:adjustRightInd w:val="false"/>
      </w:pPr>
      <w:r>
        <w:rPr/>
        <w:t xml:space="preserve">3.</w:t>
      </w:r>
    </w:p>
    <w:p>
      <w:pPr>
        <w:rPr/>
        <w:jc w:val="both"/>
        <w:spacing/>
        <w:autoSpaceDE w:val="false"/>
        <w:autoSpaceDN w:val="false"/>
        <w:adjustRightInd w:val="false"/>
      </w:pPr>
    </w:p>
    <w:p>
      <w:pPr>
        <w:rPr/>
        <w:jc w:val="both"/>
        <w:spacing/>
        <w:autoSpaceDE w:val="false"/>
        <w:autoSpaceDN w:val="false"/>
        <w:adjustRightInd w:val="false"/>
      </w:pPr>
      <w:r>
        <w:rPr/>
        <w:t xml:space="preserve">4.</w:t>
      </w:r>
    </w:p>
    <w:p>
      <w:pPr>
        <w:rPr/>
        <w:jc w:val="both"/>
        <w:spacing/>
        <w:autoSpaceDE w:val="false"/>
        <w:autoSpaceDN w:val="false"/>
        <w:adjustRightInd w:val="false"/>
      </w:pPr>
    </w:p>
    <w:p>
      <w:pPr>
        <w:rPr/>
        <w:jc w:val="both"/>
        <w:spacing/>
        <w:autoSpaceDE w:val="false"/>
        <w:autoSpaceDN w:val="false"/>
        <w:adjustRightInd w:val="false"/>
      </w:pPr>
      <w:r>
        <w:rPr/>
        <w:t xml:space="preserve">5.</w:t>
      </w:r>
    </w:p>
    <w:p>
      <w:pPr>
        <w:rPr/>
        <w:jc w:val="both"/>
        <w:spacing/>
        <w:autoSpaceDE w:val="false"/>
        <w:autoSpaceDN w:val="false"/>
        <w:adjustRightInd w:val="false"/>
      </w:pPr>
    </w:p>
    <w:p>
      <w:pPr>
        <w:rPr/>
        <w:jc w:val="both"/>
        <w:spacing/>
        <w:autoSpaceDE w:val="false"/>
        <w:autoSpaceDN w:val="false"/>
        <w:adjustRightInd w:val="false"/>
      </w:pPr>
      <w:r>
        <w:rPr/>
        <w:t xml:space="preserve">6.</w:t>
      </w:r>
    </w:p>
    <w:p>
      <w:pPr>
        <w:rPr/>
        <w:jc w:val="both"/>
        <w:spacing/>
        <w:autoSpaceDE w:val="false"/>
        <w:autoSpaceDN w:val="false"/>
        <w:adjustRightInd w:val="false"/>
      </w:pPr>
    </w:p>
    <w:p>
      <w:pPr>
        <w:rPr/>
        <w:jc w:val="both"/>
        <w:spacing/>
        <w:autoSpaceDE w:val="false"/>
        <w:autoSpaceDN w:val="false"/>
        <w:adjustRightInd w:val="false"/>
      </w:pPr>
      <w:r>
        <w:rPr/>
        <w:t xml:space="preserve">7.</w:t>
      </w:r>
    </w:p>
    <w:p>
      <w:pPr>
        <w:rPr/>
        <w:jc w:val="both"/>
        <w:spacing/>
        <w:autoSpaceDE w:val="false"/>
        <w:autoSpaceDN w:val="false"/>
        <w:adjustRightInd w:val="false"/>
      </w:pPr>
    </w:p>
    <w:p>
      <w:pPr>
        <w:rPr/>
        <w:jc w:val="both"/>
        <w:spacing/>
        <w:autoSpaceDE w:val="false"/>
        <w:autoSpaceDN w:val="false"/>
        <w:adjustRightInd w:val="false"/>
      </w:pPr>
      <w:r>
        <w:rPr/>
        <w:t xml:space="preserve">8.</w:t>
      </w:r>
    </w:p>
    <w:p>
      <w:pPr>
        <w:rPr/>
        <w:jc w:val="both"/>
        <w:spacing/>
        <w:autoSpaceDE w:val="false"/>
        <w:autoSpaceDN w:val="false"/>
        <w:adjustRightInd w:val="false"/>
      </w:pPr>
    </w:p>
    <w:p>
      <w:pPr>
        <w:rPr/>
        <w:jc w:val="both"/>
        <w:spacing/>
        <w:autoSpaceDE w:val="false"/>
        <w:autoSpaceDN w:val="false"/>
        <w:adjustRightInd w:val="false"/>
      </w:pPr>
      <w:r>
        <w:rPr/>
        <w:t xml:space="preserve">9.</w:t>
      </w:r>
    </w:p>
    <w:p>
      <w:pPr>
        <w:rPr/>
        <w:jc w:val="both"/>
        <w:spacing/>
        <w:autoSpaceDE w:val="false"/>
        <w:autoSpaceDN w:val="false"/>
        <w:adjustRightInd w:val="false"/>
      </w:pPr>
    </w:p>
    <w:p>
      <w:pPr>
        <w:rPr/>
        <w:jc w:val="both"/>
        <w:spacing/>
        <w:autoSpaceDE w:val="false"/>
        <w:autoSpaceDN w:val="false"/>
        <w:adjustRightInd w:val="false"/>
      </w:pPr>
      <w:r>
        <w:rPr/>
        <w:t xml:space="preserve">10.</w:t>
      </w:r>
    </w:p>
    <w:p>
      <w:pPr>
        <w:rPr/>
        <w:jc w:val="both"/>
        <w:spacing/>
        <w:autoSpaceDE w:val="false"/>
        <w:autoSpaceDN w:val="false"/>
        <w:adjustRightInd w:val="false"/>
      </w:pPr>
    </w:p>
    <w:p>
      <w:pPr>
        <w:rPr/>
        <w:jc w:val="both"/>
        <w:spacing/>
        <w:autoSpaceDE w:val="false"/>
        <w:autoSpaceDN w:val="false"/>
        <w:adjustRightInd w:val="false"/>
      </w:pPr>
      <w:r>
        <w:rPr/>
        <w:t xml:space="preserve">11.</w:t>
      </w:r>
    </w:p>
    <w:p>
      <w:pPr>
        <w:rPr/>
        <w:jc w:val="both"/>
        <w:spacing/>
        <w:autoSpaceDE w:val="false"/>
        <w:autoSpaceDN w:val="false"/>
        <w:adjustRightInd w:val="false"/>
      </w:pPr>
    </w:p>
    <w:p>
      <w:pPr>
        <w:rPr/>
        <w:jc w:val="both"/>
        <w:spacing/>
        <w:autoSpaceDE w:val="false"/>
        <w:autoSpaceDN w:val="false"/>
        <w:adjustRightInd w:val="false"/>
      </w:pPr>
      <w:r>
        <w:rPr/>
        <w:t xml:space="preserve">12.</w:t>
      </w:r>
    </w:p>
    <w:p>
      <w:pPr>
        <w:rPr/>
        <w:jc w:val="both"/>
        <w:spacing/>
        <w:autoSpaceDE w:val="false"/>
        <w:autoSpaceDN w:val="false"/>
        <w:adjustRightInd w:val="false"/>
      </w:pPr>
    </w:p>
    <w:p>
      <w:pPr>
        <w:rPr/>
        <w:jc w:val="both"/>
        <w:spacing/>
        <w:autoSpaceDE w:val="false"/>
        <w:autoSpaceDN w:val="false"/>
        <w:adjustRightInd w:val="false"/>
      </w:pPr>
      <w:r>
        <w:rPr/>
        <w:t xml:space="preserve">13.</w:t>
      </w:r>
    </w:p>
    <w:p>
      <w:pPr>
        <w:rPr/>
        <w:jc w:val="both"/>
        <w:spacing/>
        <w:autoSpaceDE w:val="false"/>
        <w:autoSpaceDN w:val="false"/>
        <w:adjustRightInd w:val="false"/>
      </w:pPr>
    </w:p>
    <w:p>
      <w:pPr>
        <w:rPr/>
        <w:jc w:val="both"/>
        <w:spacing/>
        <w:autoSpaceDE w:val="false"/>
        <w:autoSpaceDN w:val="false"/>
        <w:adjustRightInd w:val="false"/>
      </w:pPr>
      <w:r>
        <w:rPr/>
        <w:t xml:space="preserve">14.</w:t>
      </w:r>
    </w:p>
    <w:p>
      <w:pPr>
        <w:rPr/>
        <w:jc w:val="both"/>
        <w:spacing/>
        <w:autoSpaceDE w:val="false"/>
        <w:autoSpaceDN w:val="false"/>
        <w:adjustRightInd w:val="false"/>
      </w:pPr>
    </w:p>
    <w:p>
      <w:pPr>
        <w:rPr/>
        <w:jc w:val="both"/>
        <w:spacing/>
        <w:autoSpaceDE w:val="false"/>
        <w:autoSpaceDN w:val="false"/>
        <w:adjustRightInd w:val="false"/>
      </w:pPr>
      <w:r>
        <w:rPr/>
        <w:t xml:space="preserve">15.</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95</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p>
    <w:p>
      <w:pPr>
        <w:rPr/>
        <w:jc w:val="both"/>
        <w:spacing/>
        <w:autoSpaceDE w:val="false"/>
        <w:autoSpaceDN w:val="false"/>
        <w:adjustRightInd w:val="false"/>
      </w:pPr>
    </w:p>
    <w:p>
      <w:pPr>
        <w:rPr/>
        <w:jc w:val="both"/>
        <w:spacing/>
        <w:autoSpaceDE w:val="false"/>
        <w:autoSpaceDN w:val="false"/>
        <w:adjustRightInd w:val="false"/>
      </w:pPr>
      <w:r>
        <w:rPr/>
        <w:t xml:space="preserve">2.</w:t>
      </w:r>
    </w:p>
    <w:p>
      <w:pPr>
        <w:rPr/>
        <w:jc w:val="both"/>
        <w:spacing/>
        <w:autoSpaceDE w:val="false"/>
        <w:autoSpaceDN w:val="false"/>
        <w:adjustRightInd w:val="false"/>
      </w:pPr>
    </w:p>
    <w:p>
      <w:pPr>
        <w:rPr/>
        <w:jc w:val="both"/>
        <w:spacing/>
        <w:autoSpaceDE w:val="false"/>
        <w:autoSpaceDN w:val="false"/>
        <w:adjustRightInd w:val="false"/>
      </w:pPr>
      <w:r>
        <w:rPr/>
        <w:t xml:space="preserve">3.</w:t>
      </w:r>
    </w:p>
    <w:p>
      <w:pPr>
        <w:rPr/>
        <w:jc w:val="both"/>
        <w:spacing/>
        <w:autoSpaceDE w:val="false"/>
        <w:autoSpaceDN w:val="false"/>
        <w:adjustRightInd w:val="false"/>
      </w:pPr>
    </w:p>
    <w:p>
      <w:pPr>
        <w:rPr/>
        <w:jc w:val="both"/>
        <w:spacing/>
        <w:autoSpaceDE w:val="false"/>
        <w:autoSpaceDN w:val="false"/>
        <w:adjustRightInd w:val="false"/>
      </w:pPr>
      <w:r>
        <w:rPr/>
        <w:t xml:space="preserve">4.</w:t>
      </w:r>
    </w:p>
    <w:p>
      <w:pPr>
        <w:rPr/>
        <w:jc w:val="both"/>
        <w:spacing/>
        <w:autoSpaceDE w:val="false"/>
        <w:autoSpaceDN w:val="false"/>
        <w:adjustRightInd w:val="false"/>
      </w:pPr>
    </w:p>
    <w:p>
      <w:pPr>
        <w:rPr/>
        <w:jc w:val="both"/>
        <w:spacing/>
        <w:autoSpaceDE w:val="false"/>
        <w:autoSpaceDN w:val="false"/>
        <w:adjustRightInd w:val="false"/>
      </w:pPr>
      <w:r>
        <w:rPr/>
        <w:t xml:space="preserve">5.</w:t>
      </w:r>
    </w:p>
    <w:p>
      <w:pPr>
        <w:rPr/>
        <w:jc w:val="both"/>
        <w:spacing/>
        <w:autoSpaceDE w:val="false"/>
        <w:autoSpaceDN w:val="false"/>
        <w:adjustRightInd w:val="false"/>
      </w:pPr>
    </w:p>
    <w:p>
      <w:pPr>
        <w:rPr/>
        <w:jc w:val="both"/>
        <w:spacing/>
        <w:autoSpaceDE w:val="false"/>
        <w:autoSpaceDN w:val="false"/>
        <w:adjustRightInd w:val="false"/>
      </w:pPr>
      <w:r>
        <w:rPr/>
        <w:t xml:space="preserve">6.</w:t>
      </w:r>
    </w:p>
    <w:p>
      <w:pPr>
        <w:rPr/>
        <w:jc w:val="both"/>
        <w:spacing/>
        <w:autoSpaceDE w:val="false"/>
        <w:autoSpaceDN w:val="false"/>
        <w:adjustRightInd w:val="false"/>
      </w:pPr>
    </w:p>
    <w:p>
      <w:pPr>
        <w:rPr/>
        <w:jc w:val="both"/>
        <w:spacing/>
        <w:autoSpaceDE w:val="false"/>
        <w:autoSpaceDN w:val="false"/>
        <w:adjustRightInd w:val="false"/>
      </w:pPr>
      <w:r>
        <w:rPr/>
        <w:t xml:space="preserve">7.</w:t>
      </w:r>
    </w:p>
    <w:p>
      <w:pPr>
        <w:rPr/>
        <w:jc w:val="both"/>
        <w:spacing/>
        <w:autoSpaceDE w:val="false"/>
        <w:autoSpaceDN w:val="false"/>
        <w:adjustRightInd w:val="false"/>
      </w:pPr>
    </w:p>
    <w:p>
      <w:pPr>
        <w:rPr/>
        <w:jc w:val="both"/>
        <w:spacing/>
        <w:autoSpaceDE w:val="false"/>
        <w:autoSpaceDN w:val="false"/>
        <w:adjustRightInd w:val="false"/>
      </w:pPr>
      <w:r>
        <w:rPr/>
        <w:t xml:space="preserve">8.</w:t>
      </w:r>
    </w:p>
    <w:p>
      <w:pPr>
        <w:rPr/>
        <w:jc w:val="both"/>
        <w:spacing/>
        <w:autoSpaceDE w:val="false"/>
        <w:autoSpaceDN w:val="false"/>
        <w:adjustRightInd w:val="false"/>
      </w:pPr>
    </w:p>
    <w:p>
      <w:pPr>
        <w:rPr/>
        <w:jc w:val="both"/>
        <w:spacing/>
        <w:autoSpaceDE w:val="false"/>
        <w:autoSpaceDN w:val="false"/>
        <w:adjustRightInd w:val="false"/>
      </w:pPr>
      <w:r>
        <w:rPr/>
        <w:t xml:space="preserve">9.</w:t>
      </w:r>
    </w:p>
    <w:p>
      <w:pPr>
        <w:rPr/>
        <w:jc w:val="both"/>
        <w:spacing/>
        <w:autoSpaceDE w:val="false"/>
        <w:autoSpaceDN w:val="false"/>
        <w:adjustRightInd w:val="false"/>
      </w:pPr>
    </w:p>
    <w:p>
      <w:pPr>
        <w:rPr/>
        <w:jc w:val="both"/>
        <w:spacing/>
        <w:autoSpaceDE w:val="false"/>
        <w:autoSpaceDN w:val="false"/>
        <w:adjustRightInd w:val="false"/>
      </w:pPr>
      <w:r>
        <w:rPr/>
        <w:t xml:space="preserve">10.</w:t>
      </w:r>
    </w:p>
    <w:p>
      <w:pPr>
        <w:rPr/>
        <w:jc w:val="both"/>
        <w:spacing/>
        <w:autoSpaceDE w:val="false"/>
        <w:autoSpaceDN w:val="false"/>
        <w:adjustRightInd w:val="false"/>
      </w:pPr>
    </w:p>
    <w:p>
      <w:pPr>
        <w:rPr/>
        <w:jc w:val="both"/>
        <w:spacing/>
        <w:autoSpaceDE w:val="false"/>
        <w:autoSpaceDN w:val="false"/>
        <w:adjustRightInd w:val="false"/>
      </w:pPr>
      <w:r>
        <w:rPr/>
        <w:t xml:space="preserve">11.</w:t>
      </w:r>
    </w:p>
    <w:p>
      <w:pPr>
        <w:rPr/>
        <w:jc w:val="both"/>
        <w:spacing/>
        <w:autoSpaceDE w:val="false"/>
        <w:autoSpaceDN w:val="false"/>
        <w:adjustRightInd w:val="false"/>
      </w:pPr>
    </w:p>
    <w:p>
      <w:pPr>
        <w:rPr/>
        <w:jc w:val="both"/>
        <w:spacing/>
        <w:autoSpaceDE w:val="false"/>
        <w:autoSpaceDN w:val="false"/>
        <w:adjustRightInd w:val="false"/>
      </w:pPr>
      <w:r>
        <w:rPr/>
        <w:t xml:space="preserve">12.</w:t>
      </w:r>
    </w:p>
    <w:p>
      <w:pPr>
        <w:rPr/>
        <w:jc w:val="both"/>
        <w:spacing/>
        <w:autoSpaceDE w:val="false"/>
        <w:autoSpaceDN w:val="false"/>
        <w:adjustRightInd w:val="false"/>
      </w:pPr>
    </w:p>
    <w:p>
      <w:pPr>
        <w:rPr/>
        <w:jc w:val="both"/>
        <w:spacing/>
        <w:autoSpaceDE w:val="false"/>
        <w:autoSpaceDN w:val="false"/>
        <w:adjustRightInd w:val="false"/>
      </w:pPr>
      <w:r>
        <w:rPr/>
        <w:t xml:space="preserve">13.</w:t>
      </w:r>
    </w:p>
    <w:p>
      <w:pPr>
        <w:rPr/>
        <w:jc w:val="both"/>
        <w:spacing/>
        <w:autoSpaceDE w:val="false"/>
        <w:autoSpaceDN w:val="false"/>
        <w:adjustRightInd w:val="false"/>
      </w:pPr>
    </w:p>
    <w:p>
      <w:pPr>
        <w:rPr/>
        <w:jc w:val="both"/>
        <w:spacing/>
        <w:autoSpaceDE w:val="false"/>
        <w:autoSpaceDN w:val="false"/>
        <w:adjustRightInd w:val="false"/>
      </w:pPr>
      <w:r>
        <w:rPr/>
        <w:t xml:space="preserve">14.</w:t>
      </w:r>
      <w:r>
        <w:rPr/>
        <w:tab/>
        <w:t xml:space="preserve"/>
      </w:r>
      <w:r>
        <w:rPr/>
        <w:t xml:space="preserve">Simultaneously with the entry into force of this Act, the text “governing.” in Article 3 (p)of Act LXVI of 1995 (hereinafter referred to as Ltv.) shall be replaced with text “governing;”, in Article 4 the text “archive material” shall be replaced with the text “documents retaining their value”, in Article 5 (2) the text “protected archive material” shall be replaced with the text “private documents retaining their value for which protection has been declared”, in Article 13 (b)the text “collect (receives or purchases on the basis of legal acts or as a gift),” with the text “receives or collects based on legal acts,”, in Article 17 (2) (j)the text “list of documents released from research limitation;” shall be replaced with the text “and the major data of operation;”, in Article 22 (1) the text “upon application” shall be replaced with the text “upon an application containing the subject of research”, in Article 30 (1), in the first sentence the text “at the Hungarian National Archives” shall be replaced with the text “at the Ministry of Cultural Heritage”, in Article 30 (1), in the second sentence the text “Hungarian National Archives” shall be replaced with the text “archive supervision”.</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96</w:t>
      </w:r>
    </w:p>
    <w:p>
      <w:pPr>
        <w:rPr>
          <w:i/>
          <w:iCs/>
        </w:rPr>
        <w:jc w:val="center"/>
        <w:spacing/>
        <w:autoSpaceDE w:val="false"/>
        <w:autoSpaceDN w:val="false"/>
        <w:adjustRightInd w:val="false"/>
      </w:pPr>
    </w:p>
    <w:p>
      <w:pPr>
        <w:rPr>
          <w:i/>
          <w:i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97</w:t>
      </w:r>
    </w:p>
    <w:p>
      <w:pPr>
        <w:rPr>
          <w:i/>
          <w:iCs/>
        </w:rPr>
        <w:jc w:val="center"/>
        <w:spacing/>
        <w:autoSpaceDE w:val="false"/>
        <w:autoSpaceDN w:val="false"/>
        <w:adjustRightInd w:val="false"/>
      </w:pPr>
    </w:p>
    <w:p>
      <w:pPr>
        <w:rPr/>
        <w:jc w:val="both"/>
        <w:spacing/>
        <w:autoSpaceDE w:val="false"/>
        <w:autoSpaceDN w:val="false"/>
        <w:adjustRightInd w:val="false"/>
      </w:pPr>
      <w:r>
        <w:rPr/>
        <w:t xml:space="preserve">1.</w:t>
      </w:r>
    </w:p>
    <w:p>
      <w:pPr>
        <w:rPr/>
        <w:jc w:val="both"/>
        <w:spacing/>
        <w:autoSpaceDE w:val="false"/>
        <w:autoSpaceDN w:val="false"/>
        <w:adjustRightInd w:val="false"/>
      </w:pPr>
    </w:p>
    <w:p>
      <w:pPr>
        <w:rPr/>
        <w:jc w:val="both"/>
        <w:spacing/>
        <w:autoSpaceDE w:val="false"/>
        <w:autoSpaceDN w:val="false"/>
        <w:adjustRightInd w:val="false"/>
      </w:pPr>
      <w:r>
        <w:rPr/>
        <w:t xml:space="preserve">2.</w:t>
      </w:r>
    </w:p>
    <w:p>
      <w:pPr>
        <w:rPr/>
        <w:jc w:val="both"/>
        <w:spacing/>
        <w:autoSpaceDE w:val="false"/>
        <w:autoSpaceDN w:val="false"/>
        <w:adjustRightInd w:val="false"/>
      </w:pPr>
    </w:p>
    <w:p>
      <w:pPr>
        <w:rPr/>
        <w:jc w:val="both"/>
        <w:spacing/>
        <w:autoSpaceDE w:val="false"/>
        <w:autoSpaceDN w:val="false"/>
        <w:adjustRightInd w:val="false"/>
      </w:pPr>
    </w:p>
    <w:p>
      <w:pPr>
        <w:rPr>
          <w:i/>
          <w:iCs/>
        </w:rPr>
        <w:jc w:val="center"/>
        <w:spacing/>
        <w:autoSpaceDE w:val="false"/>
        <w:autoSpaceDN w:val="false"/>
        <w:adjustRightInd w:val="false"/>
      </w:pPr>
      <w:r>
        <w:rPr>
          <w:i/>
          <w:iCs/>
        </w:rPr>
        <w:t xml:space="preserve">Article 98</w:t>
      </w:r>
    </w:p>
    <w:p>
      <w:pPr>
        <w:rPr>
          <w:i/>
          <w:iCs/>
        </w:rPr>
        <w:jc w:val="center"/>
        <w:spacing/>
        <w:autoSpaceDE w:val="false"/>
        <w:autoSpaceDN w:val="false"/>
        <w:adjustRightInd w:val="false"/>
      </w:pPr>
    </w:p>
    <w:p>
      <w:pPr>
        <w:rPr>
          <w:i/>
          <w:i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99</w:t>
      </w:r>
    </w:p>
    <w:p>
      <w:pPr>
        <w:rPr>
          <w:b/>
          <w:bCs/>
        </w:rPr>
        <w:jc w:val="center"/>
        <w:spacing/>
        <w:autoSpaceDE w:val="false"/>
        <w:autoSpaceDN w:val="false"/>
        <w:adjustRightInd w:val="false"/>
      </w:pPr>
    </w:p>
    <w:p>
      <w:pPr>
        <w:rPr/>
        <w:jc w:val="both"/>
        <w:spacing/>
        <w:autoSpaceDE w:val="false"/>
        <w:autoSpaceDN w:val="false"/>
        <w:adjustRightInd w:val="false"/>
      </w:pPr>
      <w:r>
        <w:rPr/>
        <w:t xml:space="preserve">Wherever a legal act specifies the National Monument Protection Office, the Monument Supervisory Board of the National Monument Protection Office, or the Cultural Heritage Board, the reference should be understood as the National Office of Cultural Heritage specified in this Act.</w:t>
      </w:r>
    </w:p>
    <w:p>
      <w:pPr>
        <w:rPr/>
        <w:jc w:val="both"/>
        <w:spacing/>
        <w:autoSpaceDE w:val="false"/>
        <w:autoSpaceDN w:val="false"/>
        <w:adjustRightInd w:val="false"/>
      </w:pPr>
    </w:p>
    <w:p>
      <w:pPr>
        <w:rPr/>
        <w:jc w:val="both"/>
        <w:spacing/>
        <w:autoSpaceDE w:val="false"/>
        <w:autoSpaceDN w:val="false"/>
        <w:adjustRightInd w:val="false"/>
      </w:pPr>
    </w:p>
    <w:p>
      <w:pPr>
        <w:rPr>
          <w:b/>
          <w:bCs/>
        </w:rPr>
        <w:jc w:val="center"/>
        <w:spacing/>
        <w:autoSpaceDE w:val="false"/>
        <w:autoSpaceDN w:val="false"/>
        <w:adjustRightInd w:val="false"/>
      </w:pPr>
      <w:r>
        <w:rPr>
          <w:b/>
          <w:bCs/>
        </w:rPr>
        <w:t xml:space="preserve">Withdrawal from force</w:t>
      </w:r>
    </w:p>
    <w:p>
      <w:pPr>
        <w:rPr>
          <w:b/>
          <w:bCs/>
        </w:rPr>
        <w:jc w:val="center"/>
        <w:spacing/>
        <w:autoSpaceDE w:val="false"/>
        <w:autoSpaceDN w:val="false"/>
        <w:adjustRightInd w:val="false"/>
      </w:pPr>
    </w:p>
    <w:p>
      <w:pPr>
        <w:rPr>
          <w:i/>
          <w:iCs/>
        </w:rPr>
        <w:jc w:val="center"/>
        <w:spacing/>
        <w:autoSpaceDE w:val="false"/>
        <w:autoSpaceDN w:val="false"/>
        <w:adjustRightInd w:val="false"/>
      </w:pPr>
      <w:r>
        <w:rPr>
          <w:i/>
          <w:iCs/>
        </w:rPr>
        <w:t xml:space="preserve">Article 100</w:t>
      </w:r>
    </w:p>
    <w:p>
      <w:pPr>
        <w:rPr>
          <w:i/>
          <w:iCs/>
        </w:rPr>
        <w:jc w:val="center"/>
        <w:spacing/>
        <w:autoSpaceDE w:val="false"/>
        <w:autoSpaceDN w:val="false"/>
        <w:adjustRightInd w:val="false"/>
      </w:pPr>
    </w:p>
    <w:p>
      <w:pPr>
        <w:rPr/>
        <w:jc w:val="both"/>
        <w:spacing/>
        <w:autoSpaceDE w:val="false"/>
        <w:autoSpaceDN w:val="false"/>
        <w:adjustRightInd w:val="false"/>
      </w:pPr>
      <w:r>
        <w:rPr/>
        <w:t xml:space="preserve">Simultaneously with the entry into force of this Act, the following regulations shall lose their force:</w:t>
      </w:r>
    </w:p>
    <w:p>
      <w:pPr>
        <w:rPr/>
        <w:jc w:val="both"/>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(a)</w:t>
      </w:r>
      <w:r>
        <w:rPr/>
        <w:tab/>
        <w:t xml:space="preserve"/>
      </w:r>
      <w:r>
        <w:rPr/>
        <w:t xml:space="preserve">Act LIV of 1997 on monument protection, and Article 49 of Act LXXXVI of 1998 amending the original act, and Act XXVI of 2000,</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(b)</w:t>
      </w:r>
      <w:r>
        <w:rPr/>
        <w:tab/>
        <w:t xml:space="preserve"/>
      </w:r>
      <w:r>
        <w:rPr/>
        <w:t xml:space="preserve">from the title of Act CXL of 1997 the text “on the protection of cultural assets”, Article 5 (5)-(6), Articles 7-37, Article 38 (3), the term “collection ring” from the title before Article 44 and the text of Article 44, Article 46 (4), Articles 50-51, Article 52 first bullet point in (c)and (d), Article 89, Article 98 (4)–(7), Article 99, Article 100 (1) (a), Article 100 (2), Article 100 (3) (a)–(c), as well as (h)and (k), Article 100 (4) (x)–(zs) in Annex No. 1,</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(c)</w:t>
      </w:r>
      <w:r>
        <w:rPr/>
        <w:tab/>
        <w:t xml:space="preserve"/>
      </w:r>
      <w:r>
        <w:rPr/>
        <w:t xml:space="preserve">from the Ltv. Article 8 (a), the text of “as well as the Supreme Court” in Article 10 (4), Article 17 (2) (b), and the text “and shall keep the central records of the protected archive material” in point (c), the text “in Article 33 (5) and” in Article 17 (2) (l), Article 34 (4), and Article 34/D,</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(d)</w:t>
      </w:r>
      <w:r>
        <w:rPr/>
        <w:tab/>
        <w:t xml:space="preserve"/>
      </w:r>
      <w:r>
        <w:rPr/>
        <w:t xml:space="preserve">Act LXXVIII of 1997, Article 52 (6), the last sentence,</w:t>
      </w:r>
    </w:p>
    <w:p>
      <w:pPr>
        <w:tabs>
          <w:tab w:pos="709" w:val="left"/>
        </w:tabs>
        <w:rPr/>
        <w:jc w:val="both"/>
        <w:ind w:left="709" w:firstLine="-709"/>
        <w:spacing/>
        <w:autoSpaceDE w:val="false"/>
        <w:autoSpaceDN w:val="false"/>
        <w:adjustRightInd w:val="false"/>
      </w:pPr>
    </w:p>
    <w:p>
      <w:pPr>
        <w:tabs>
          <w:tab w:pos="709" w:val="left"/>
        </w:tabs>
        <w:rPr/>
        <w:jc w:val="both"/>
        <w:ind w:left="709" w:firstLine="-709"/>
        <w:spacing/>
        <w:autoSpaceDE w:val="false"/>
        <w:autoSpaceDN w:val="false"/>
        <w:adjustRightInd w:val="false"/>
      </w:pPr>
      <w:r>
        <w:rPr/>
        <w:t xml:space="preserve">(e)</w:t>
      </w:r>
      <w:r>
        <w:rPr/>
        <w:tab/>
        <w:t xml:space="preserve"/>
      </w:r>
      <w:r>
        <w:rPr/>
        <w:t xml:space="preserve">Act XLIII of 1999, the text “protected as a monument or” in Article 3 (e) and Article 15 (3) (d).</w:t>
      </w:r>
    </w:p>
    <w:p>
      <w:pPr>
        <w:tabs>
          <w:tab w:pos="709" w:val="left"/>
        </w:tabs>
        <w:rPr/>
        <w:jc w:val="both"/>
        <w:ind w:left="709" w:firstLine="-709"/>
        <w:spacing/>
        <w:autoSpaceDE w:val="false"/>
        <w:autoSpaceDN w:val="false"/>
        <w:adjustRightInd w:val="false"/>
      </w:pPr>
      <w:r>
        <w:rPr/>
        <w:br w:type="page"/>
      </w:r>
    </w:p>
    <w:p>
      <w:pPr>
        <w:tabs>
          <w:tab w:pos="709" w:val="left"/>
        </w:tabs>
        <w:rPr/>
        <w:jc w:val="center"/>
        <w:ind w:left="709" w:firstLine="-709"/>
        <w:spacing/>
        <w:autoSpaceDE w:val="false"/>
        <w:autoSpaceDN w:val="false"/>
        <w:adjustRightInd w:val="false"/>
      </w:pPr>
      <w:r>
        <w:rPr>
          <w:i/>
          <w:iCs/>
          <w:u w:val="single"/>
        </w:rPr>
        <w:t xml:space="preserve">Annex to Act LXIV of 2001</w:t>
      </w:r>
    </w:p>
    <w:p>
      <w:pPr>
        <w:tabs>
          <w:tab w:pos="709" w:val="left"/>
        </w:tabs>
        <w:rPr>
          <w:i/>
          <w:iCs/>
          <w:b/>
          <w:bCs/>
        </w:rPr>
        <w:jc w:val="center"/>
        <w:ind w:left="709" w:firstLine="-709"/>
        <w:spacing/>
        <w:autoSpaceDE w:val="false"/>
        <w:autoSpaceDN w:val="false"/>
        <w:adjustRightInd w:val="false"/>
      </w:pPr>
    </w:p>
    <w:p>
      <w:pPr>
        <w:rPr>
          <w:i/>
          <w:iCs/>
          <w:b/>
          <w:bCs/>
        </w:rPr>
        <w:jc w:val="center"/>
        <w:spacing/>
        <w:autoSpaceDE w:val="false"/>
        <w:autoSpaceDN w:val="false"/>
        <w:adjustRightInd w:val="false"/>
      </w:pPr>
      <w:r>
        <w:rPr>
          <w:i/>
          <w:iCs/>
          <w:b/>
          <w:bCs/>
        </w:rPr>
        <w:t xml:space="preserve">List of monuments and monument groups to remain in exclusive state ownership</w:t>
      </w:r>
    </w:p>
    <w:p>
      <w:pPr>
        <w:rPr/>
        <w:jc w:val="center"/>
        <w:spacing/>
        <w:autoSpaceDE w:val="false"/>
        <w:autoSpaceDN w:val="false"/>
        <w:adjustRightInd w:val="false"/>
      </w:pPr>
    </w:p>
    <w:tbl>
      <w:tblPr>
        <w:tblLook w:val="0000" w:firstRow="0" w:lastRow="0" w:firstColumn="0" w:lastColumn="0" w:noHBand="0" w:noVBand="0"/>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left w:w="28" w:type="dxa"/>
          <w:right w:w="28" w:type="dxa"/>
        </w:tblCellMar>
        <w:tblW w:type="dxa" w:w="9588"/>
      </w:tblPr>
      <w:tblGrid>
        <w:gridCol w:w="2609"/>
        <w:gridCol w:w="5418"/>
        <w:gridCol w:w="8"/>
        <w:gridCol w:w="85"/>
        <w:gridCol w:w="1175"/>
        <w:gridCol w:w="10"/>
        <w:gridCol w:w="283"/>
      </w:tblGrid>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1"/>
          <w:wAfter w:w="283" w:type="dxa"/>
          <w:tblCellMar>
            <w:top w:w="0" w:type="dxa"/>
            <w:left w:w="28" w:type="dxa"/>
            <w:bottom w:w="0" w:type="dxa"/>
            <w:right w:w="28" w:type="dxa"/>
          </w:tblCellMar>
        </w:tblPrEx>
        <w:trPr>
          <w:gridAfter w:val="1"/>
          <w:wAfter w:w="283" w:type="dxa"/>
        </w:trPr>
        <w:tc>
          <w:tcPr>
            <w:tcW w:type="dxa" w:w="9305"/>
            <w:gridSpan w:val="6"/>
            <w:tcBorders>
              <w:top w:val="nil"/>
              <w:left w:val="nil"/>
              <w:bottom w:val="nil"/>
              <w:right w:val="nil"/>
            </w:tcBorders>
            <w:gridSpan w:val="6"/>
          </w:tcPr>
          <w:p>
            <w:pPr>
              <w:rPr>
                <w:sz w:val="20"/>
                <w:szCs w:val="20"/>
                <w:i/>
                <w:iCs/>
              </w:rPr>
              <w:jc w:val="center"/>
              <w:spacing/>
              <w:autoSpaceDE w:val="false"/>
              <w:autoSpaceDN w:val="false"/>
              <w:adjustRightInd w:val="false"/>
            </w:pPr>
            <w:r>
              <w:rPr>
                <w:sz w:val="20"/>
                <w:szCs w:val="20"/>
                <w:i/>
                <w:iCs/>
              </w:rPr>
              <w:t xml:space="preserve">1. BUDAPEST</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26"/>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District I</w:t>
            </w:r>
          </w:p>
        </w:tc>
        <w:tc>
          <w:tcPr>
            <w:tcW w:type="dxa" w:w="5426"/>
            <w:gridSpan w:val="2"/>
            <w:tcBorders>
              <w:top w:val="nil"/>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nil"/>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1"/>
          <w:wAfter w:w="283" w:type="dxa"/>
          <w:tblCellMar>
            <w:top w:w="0" w:type="dxa"/>
            <w:left w:w="28" w:type="dxa"/>
            <w:bottom w:w="0" w:type="dxa"/>
            <w:right w:w="28" w:type="dxa"/>
          </w:tblCellMar>
        </w:tblPrEx>
        <w:trPr>
          <w:gridAfter w:val="1"/>
          <w:wAfter w:w="283" w:type="dxa"/>
        </w:trPr>
        <w:tc>
          <w:tcPr>
            <w:tcW w:type="dxa" w:w="9305"/>
            <w:gridSpan w:val="6"/>
            <w:tcBorders>
              <w:top w:val="single" w:sz="6" w:space="0" w:color="000000"/>
              <w:left w:val="nil"/>
              <w:bottom w:val="single" w:sz="6" w:space="0" w:color="000000"/>
              <w:right w:val="nil"/>
            </w:tcBorders>
            <w:gridSpan w:val="6"/>
          </w:tcPr>
          <w:p>
            <w:pPr>
              <w:rPr>
                <w:sz w:val="20"/>
                <w:szCs w:val="20"/>
              </w:rPr>
              <w:spacing/>
              <w:autoSpaceDE w:val="false"/>
              <w:autoSpaceDN w:val="false"/>
              <w:adjustRightInd w:val="false"/>
            </w:pPr>
            <w:r>
              <w:rPr>
                <w:sz w:val="20"/>
                <w:szCs w:val="20"/>
              </w:rPr>
              <w:t xml:space="preserve">The former royal palace and the buildings in Szent György tér, Színház utca, including the related areas</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Szent György tér 1., 2.</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Szent György tér 6.</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Szent György tér 3.</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Színház u. 1-3.</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Színház u. 5-11.</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Ybl Miklós tér 2-6.</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Anna u. 1. (Tárnok u. 18.)</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Apród u. 1-3.</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Dísz tér 15.</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Döbrentei tér 9.</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Kapisztrán tér 2., 3., 4.</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Kapisztrán tér 6.</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Táncsics Mihály u. 1.</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Táncsics Mihály u. 7.</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Táncsics Mihály u. 9.</w:t>
            </w:r>
          </w:p>
        </w:tc>
        <w:tc>
          <w:tcPr>
            <w:tcW w:type="dxa" w:w="5426"/>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26"/>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District II</w:t>
            </w:r>
          </w:p>
        </w:tc>
        <w:tc>
          <w:tcPr>
            <w:tcW w:type="dxa" w:w="5426"/>
            <w:gridSpan w:val="2"/>
            <w:tcBorders>
              <w:top w:val="nil"/>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nil"/>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Bem J. u. 20.</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Budakeszi út 93-95.</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Fõ u. 82-86., Ganz u. 4.</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Frankel Leó út 33., Árpád fejedelem útja 8.</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Hûvösvölgyi út 78., Fekete István u. 1-3.</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Mecset u. 14.</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Szajkó u. 14-16., Fekete István u. 11.</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Pesthidegkút, Templom u. 12.</w:t>
            </w:r>
          </w:p>
        </w:tc>
        <w:tc>
          <w:tcPr>
            <w:tcW w:type="dxa" w:w="5426"/>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26"/>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District III</w:t>
            </w:r>
          </w:p>
        </w:tc>
        <w:tc>
          <w:tcPr>
            <w:tcW w:type="dxa" w:w="5426"/>
            <w:gridSpan w:val="2"/>
            <w:tcBorders>
              <w:top w:val="nil"/>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nil"/>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Aquincum, Szentendrei út</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Fõ tér 1.</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Hajógyári sziget</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Meggyfa u.</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Pacsirtamezõ u.</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Szentendrei út</w:t>
            </w:r>
          </w:p>
        </w:tc>
        <w:tc>
          <w:tcPr>
            <w:tcW w:type="dxa" w:w="5426"/>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26"/>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District V</w:t>
            </w:r>
          </w:p>
        </w:tc>
        <w:tc>
          <w:tcPr>
            <w:tcW w:type="dxa" w:w="5426"/>
            <w:gridSpan w:val="2"/>
            <w:tcBorders>
              <w:top w:val="nil"/>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nil"/>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Ferenciek tere 6.</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József A. u. 6. (Nádor u. 2.)</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Károlyi M. u. 16.</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Kossuth L. tér 1., 2., 3.</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Kossuth L. tér 11.</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Kossuth L. tér 12.</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Március 15. tér</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Vigadó tér 2.</w:t>
            </w:r>
          </w:p>
        </w:tc>
        <w:tc>
          <w:tcPr>
            <w:tcW w:type="dxa" w:w="5426"/>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26"/>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nil"/>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District VI</w:t>
            </w:r>
          </w:p>
        </w:tc>
        <w:tc>
          <w:tcPr>
            <w:tcW w:type="dxa" w:w="5426"/>
            <w:gridSpan w:val="2"/>
            <w:tcBorders>
              <w:top w:val="nil"/>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nil"/>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Andrássy út 22.</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Andrássy út 67.</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Andrássy út 69.</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Andrássy út 71.</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gridAfter w:val="2"/>
          <w:wAfter w:w="293" w:type="dxa"/>
          <w:tblCellMar>
            <w:top w:w="0" w:type="dxa"/>
            <w:left w:w="28" w:type="dxa"/>
            <w:bottom w:w="0" w:type="dxa"/>
            <w:right w:w="28" w:type="dxa"/>
          </w:tblCellMar>
        </w:tblPrEx>
        <w:trPr>
          <w:gridAfter w:val="2"/>
          <w:wAfter w:w="293" w:type="dxa"/>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Bajza u. 41.</w:t>
            </w:r>
          </w:p>
        </w:tc>
        <w:tc>
          <w:tcPr>
            <w:tcW w:type="dxa" w:w="5426"/>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c>
          <w:tcPr>
            <w:tcW w:type="dxa" w:w="1260"/>
            <w:gridSpan w:val="2"/>
            <w:tcBorders>
              <w:top w:val="single" w:sz="6" w:space="0" w:color="000000"/>
              <w:left w:val="nil"/>
              <w:bottom w:val="single" w:sz="6" w:space="0" w:color="000000"/>
              <w:right w:val="nil"/>
            </w:tcBorders>
            <w:gridSpan w:val="2"/>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Liszt Ferenc tér 8.</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Teréz körút 55., 53., 51.</w:t>
            </w:r>
          </w:p>
        </w:tc>
        <w:tc>
          <w:tcPr>
            <w:tcW w:type="dxa" w:w="5418"/>
            <w:tcBorders>
              <w:top w:val="single" w:sz="6" w:space="0" w:color="000000"/>
              <w:left w:val="nil"/>
              <w:bottom w:val="nil"/>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nil"/>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District VIII</w:t>
            </w:r>
          </w:p>
        </w:tc>
        <w:tc>
          <w:tcPr>
            <w:tcW w:type="dxa" w:w="5418"/>
            <w:tcBorders>
              <w:top w:val="nil"/>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nil"/>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Baross tér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Bródy S. u. 4.</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Illés u. 25.</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Kerepesi cemetery</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Museum krt. 4-6-8.</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Museum krt. 14-16.</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Museum u. 11.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Ötpacsirta u. 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Pollack Mihály tér 3. (Bródy S. u. 3.)</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Pollack Mihály tér 4. and 10. (Museum u. 4.)</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Üllõi út 80-82.</w:t>
            </w:r>
          </w:p>
        </w:tc>
        <w:tc>
          <w:tcPr>
            <w:tcW w:type="dxa" w:w="5418"/>
            <w:tcBorders>
              <w:top w:val="single" w:sz="6" w:space="0" w:color="000000"/>
              <w:left w:val="nil"/>
              <w:bottom w:val="nil"/>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nil"/>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District IX</w:t>
            </w:r>
          </w:p>
        </w:tc>
        <w:tc>
          <w:tcPr>
            <w:tcW w:type="dxa" w:w="5418"/>
            <w:tcBorders>
              <w:top w:val="nil"/>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nil"/>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Fõvám tér 7-9.</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Üllõi út 33-37.</w:t>
            </w:r>
          </w:p>
        </w:tc>
        <w:tc>
          <w:tcPr>
            <w:tcW w:type="dxa" w:w="5418"/>
            <w:tcBorders>
              <w:top w:val="single" w:sz="6" w:space="0" w:color="000000"/>
              <w:left w:val="nil"/>
              <w:bottom w:val="nil"/>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nil"/>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District XI</w:t>
            </w:r>
          </w:p>
        </w:tc>
        <w:tc>
          <w:tcPr>
            <w:tcW w:type="dxa" w:w="5418"/>
            <w:tcBorders>
              <w:top w:val="nil"/>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nil"/>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Gellérthegy</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Hunyadi János út</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Mûegyetem rakpart 1., 2., 3., 4., 5., 6.</w:t>
            </w:r>
          </w:p>
        </w:tc>
        <w:tc>
          <w:tcPr>
            <w:tcW w:type="dxa" w:w="5418"/>
            <w:tcBorders>
              <w:top w:val="single" w:sz="6" w:space="0" w:color="000000"/>
              <w:left w:val="nil"/>
              <w:bottom w:val="nil"/>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nil"/>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District XIV</w:t>
            </w:r>
          </w:p>
        </w:tc>
        <w:tc>
          <w:tcPr>
            <w:tcW w:type="dxa" w:w="5418"/>
            <w:tcBorders>
              <w:top w:val="nil"/>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nil"/>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Heroes’ square group of monuments:</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Stefánia út 14.</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Városliget, Széchenyi-sziget</w:t>
            </w:r>
          </w:p>
        </w:tc>
        <w:tc>
          <w:tcPr>
            <w:tcW w:type="dxa" w:w="5418"/>
            <w:tcBorders>
              <w:top w:val="single" w:sz="6" w:space="0" w:color="000000"/>
              <w:left w:val="nil"/>
              <w:bottom w:val="nil"/>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nil"/>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District XXII</w:t>
            </w:r>
          </w:p>
        </w:tc>
        <w:tc>
          <w:tcPr>
            <w:tcW w:type="dxa" w:w="5418"/>
            <w:tcBorders>
              <w:top w:val="nil"/>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nil"/>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Csókássy Pál u. 11-13.</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Szent Flórián tér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2. BARANYA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DUNASZEKCSÕ, Rév u. 4.</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KÁSÁD, Rákóczi út 28.</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MAGYAREGREGY</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PÉCS, Apáca u. 14.</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PÉCS, Nyár u. 8.</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PÉCS, Rákóczi út 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PÉCS, Szent István tér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PÉCS, Szepessy I. u. 3.</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PÉCS, Jakabhegy</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PÉCSVÁRAD</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SIKLÓS</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SZÁSZVÁR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SZIGETVÁR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3. BÁCS-KISKUN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KECSKEMÉT, Katona J. tér 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LAJOSMIZSE, Alsóbene 225.</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4. BÉKÉS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GYULA, Kossuth u. 15.</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GYULA, Várfürdõ út 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GYULA, Várfürdõ út</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MEZÕHEGYES</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Csekonits park</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Hild János tér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Kossuth u. 41-43.</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Kozma F. u. 6.</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Kozma F. u. 14.</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Kozma F. u. 28.</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Kozma F. u. 28.</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Kozma F. u. 30.</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Kozma F. u. 32.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Kozma F. u. 32.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Kozma F.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Kozma F.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Kozma F.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Posta u.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18-as major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18-as major Ómezõhegyes</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18-as major Ómezõhegyes</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21-es major Kamarás</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21-es major Kamarás</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23-as major Fûperegpuszta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39-es major Árkospuszta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48-as major Külsõperegpuszta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56-os major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57-es major Peregpuszta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57-es major Peregpuszta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57-es major Peregpuszta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66-os major Csatókamarás</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79-es major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SZABADKÍGYÓS, Kastély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SZARVAS, Szabadság u. 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SZARVAS, Anna-liget</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5. BORSOD-ABAÚJ-ZEMPLÉN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BOLDOGKÕVÁRALJA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EDELÉNY, Borsodi út 7.</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FÜZÉR, várhegy</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FÜZÉRRADVÁNY, Kossuth u. 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GÖNC, Kossuth u. 85. and 85/A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GÖNC, Dobogóhegy</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KOMLÓSKA, Rákóczi u. 50.</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KURITYÁN</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MARTONYI, Háromhegy</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MÁD, Rákóczi u. 75.</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MISKOLC, Bükkszentlélek</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MISKOLC, Diósgyõr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MISKOLC, Hámor, Újmassa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ÓNOD</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PÁCIN, Kossuth garden</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SÁROSPATAK</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SZOMOLYA, Toldi u. 28-30.</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SZÖGLIGET</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TARD, Béke u. 55. and 57.</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6. CSONGRÁD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nil"/>
              <w:right w:val="nil"/>
            </w:tcBorders>
          </w:tcPr>
          <w:p>
            <w:pPr>
              <w:rPr>
                <w:sz w:val="20"/>
                <w:szCs w:val="20"/>
              </w:rPr>
              <w:jc w:val="both"/>
              <w:spacing/>
              <w:autoSpaceDE w:val="false"/>
              <w:autoSpaceDN w:val="false"/>
              <w:adjustRightInd w:val="false"/>
            </w:pPr>
            <w:r>
              <w:rPr>
                <w:sz w:val="20"/>
                <w:szCs w:val="20"/>
              </w:rPr>
              <w:t xml:space="preserve">FÁBIÁNSEBESTYÉN Külsõ dûlõ 48.</w:t>
            </w:r>
          </w:p>
        </w:tc>
        <w:tc>
          <w:tcPr>
            <w:tcW w:type="dxa" w:w="5418"/>
            <w:tcBorders>
              <w:top w:val="single" w:sz="6" w:space="0" w:color="000000"/>
              <w:left w:val="nil"/>
              <w:bottom w:val="nil"/>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SZEGVÁR, Kossuth tér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7. FEJÉR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ALCSÚTDOBOZ</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BICSKE, Kossuth u. 42.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CSÁKVÁR, Castle park u. and Szent Vince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CSÓKAKÕ</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DÉG, Hunyadi u. 11.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FEHÉRVÁRCSURGÓ Petõfi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FÜLE, Széchenyi u. 07.</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ISZKASZENTGYÖRGY Rákóczi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MARTONVÁSÁR Emlékezés tere</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NÁDASDLADÁNY, Április 4.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LOVASBERÉNY, Fehérvári út</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SOPONYA, Nagyláng, Dózsa Gy.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SZÉKESFEHÉRVÁR Koronázó tér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TÁC, Fövenypuszta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8. GYÕR-MOSON-SOPRON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DÉNESFA, Fõ u. 19.</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jc w:val="both"/>
              <w:spacing/>
              <w:autoSpaceDE w:val="false"/>
              <w:autoSpaceDN w:val="false"/>
              <w:adjustRightInd w:val="false"/>
            </w:pPr>
            <w:r>
              <w:rPr>
                <w:sz w:val="20"/>
                <w:szCs w:val="20"/>
              </w:rPr>
              <w:t xml:space="preserve">FERTÕD</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FERTÕRÁKOS, Fõ u. 153.</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GYÕR, Liszt Ferenc u. 13.</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GYÕR, Széchenyi tér 5.</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MIHÁLYI, Korona u.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MOSONMAGYARÓVÁR Pozsonyi út 88.</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NAGYCENK</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SOPRON, Fõ tér 6.</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SOPRON, Fõ tér 7.</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SOPRON, Fõ tér 8.</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SOPRON, Templom u. 2-4.</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SOPRON, Új u. 11.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SOPRON, Új u. 22-24.</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SZANY, Kossuth u. 2., 4., 6.</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9. HAJDÚ-BIHAR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DEBRECEN, Déri tér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DEBRECEN, Egyetem tér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DERECSKE, Nyárfa utca 30.</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HAJDÚBÖSZÖRMÉNY, Kossuth u.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HORTOBÁGY, a 33. sz. fõút (71+879 szelvény)</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HORTOBÁGY, Petõfi tér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HORTOBÁGY, Petõfi tér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NAGYKEREKI, Bocskai tér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10. HEVES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BOCONÁD</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EGER, Dózsa Gy. tér 3.</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EGER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EGER, Knézich K.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ERDÕTELEK</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HATVAN, Kossuth tér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NOSZVAJ, Dobó u. 10.</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PARÁD, Sziget u. 8.</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SIROK</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11. JÁSZ-NAGYKUN-SZOLNOK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ÚJSZÁSZ, Abonyi u.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12. KOMÁROM-ESZTERGOM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BAJNA, Május 1. tér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DÖMÖS, Felsõfalu dûlõ</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ESZTERGOM, Szent István tér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ESZTERGOM, Pilisszentlélek</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KISBÉR, Szabadság park 6.</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KOMÁROM, fortress</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OROSZLÁNY, Majkpuszta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OROSZLÁNY, Vértesszentkereszt</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TATA, Hõsök tere 7., 8., 9/A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TATA, Néppark</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TATA, castlealja u. 1-3.</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13. NÓGRÁD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BALASSAGYARMAT Madách u. 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DRÉGELYPALÁNK</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HOLLÓKÕ, Kossuth u. 82.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HOLLÓKÕ</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MÁTRAVEREBÉLY Szentkút</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SALGÓTARJÁN</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SZÉCSÉNY, Ady E. u. 7.</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14. PEST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ABONY, Tószegi u. 51.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ACSA, Petõfi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ASZÓD, Szabadság tér 7.</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DABAS-GYÓN, Biksza Miklós u. 479.</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ÉRD, Mecset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FÓT, Vörösmarty tér 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GÖDÖLLÕ, Szabadság tér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GÖDÖLLÕ</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GÖDÖLLÕ, Babatipuszta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GYÖMRÕ, Bajcsy-Zsilinszky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NAGYKÕRÖS, Kecskeméti u. 27/B</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PÉCEL, Kálvin tér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PILIS, Kossuth u. 31.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PILISSZENTKERESZT Romterület</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POMÁZ, Templom tér 3.</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RÁCKEVE, Kossuth u. 95.</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VÁC, Köztársaság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VÁCHARTYÁN, Veres Pálné u. 5.</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VISEGRÁD, Fõ u. 25-41.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VISEGRÁD, Fõ utca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VISEGRÁD, Fõ utca Salamon-torony u. </w:t>
            </w:r>
          </w:p>
          <w:p>
            <w:pPr>
              <w:rPr>
                <w:sz w:val="20"/>
                <w:szCs w:val="20"/>
              </w:rPr>
              <w:spacing/>
              <w:autoSpaceDE w:val="false"/>
              <w:autoSpaceDN w:val="false"/>
              <w:adjustRightInd w:val="false"/>
            </w:pPr>
            <w:r>
              <w:rPr>
                <w:sz w:val="20"/>
                <w:szCs w:val="20"/>
              </w:rPr>
              <w:t xml:space="preserve">Várhegy</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VISEGRÁD, Sibrik-domb</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VISEGRÁD, Sibrik-domb</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ZSÁMBÉK, Régi templom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15. SOMOGY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BALATONSZENTGYÖRGY, Csillagvár u. 68.</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BALATONSZENTGYÖRGY, Irtási dûlõ</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ISTVÁNDI, Kossuth u. 59.</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SOMOGYVÁR, várhegy</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SZENNA, Árpád u. 38.</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ZAMÁRDI, Szantódpuszta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ZAMÁRDI, Fõ u. 83.</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16. SZABOLCS-SZATMÁR-BEREG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NYÍRBÁTOR, Édesanyák útja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NYÍRBÁTOR, castle u.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SZABOLCS, Földvár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TARPA, Árpád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TUZSÉR, Ady E. u. 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TÚRISTVÁNDI, Zrínyi M.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VAJA, Damjanich u. 79.</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17. TOLNA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LENGYEL</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OZORA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DUNAFÖLDVÁR, Rátkay köz 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SIMONTORNYA, Vár tér 10.</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18. VAS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511"/>
            <w:gridSpan w:val="3"/>
            <w:tcBorders>
              <w:top w:val="nil"/>
              <w:left w:val="nil"/>
              <w:bottom w:val="nil"/>
              <w:right w:val="nil"/>
            </w:tcBorders>
            <w:gridSpan w:val="3"/>
          </w:tcPr>
          <w:p>
            <w:pPr>
              <w:rPr>
                <w:sz w:val="20"/>
                <w:szCs w:val="20"/>
              </w:rPr>
              <w:spacing/>
              <w:autoSpaceDE w:val="false"/>
              <w:autoSpaceDN w:val="false"/>
              <w:adjustRightInd w:val="false"/>
            </w:pPr>
          </w:p>
        </w:tc>
        <w:tc>
          <w:tcPr>
            <w:tcW w:type="dxa" w:w="1468"/>
            <w:gridSpan w:val="3"/>
            <w:tcBorders>
              <w:top w:val="nil"/>
              <w:left w:val="nil"/>
              <w:bottom w:val="nil"/>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BOZSOK, Rákóczi u. 1.</w:t>
            </w:r>
          </w:p>
        </w:tc>
        <w:tc>
          <w:tcPr>
            <w:tcW w:type="dxa" w:w="5511"/>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c>
          <w:tcPr>
            <w:tcW w:type="dxa" w:w="1468"/>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BOZSOK, Rákóczi u. 101.</w:t>
            </w:r>
          </w:p>
        </w:tc>
        <w:tc>
          <w:tcPr>
            <w:tcW w:type="dxa" w:w="5511"/>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c>
          <w:tcPr>
            <w:tcW w:type="dxa" w:w="1468"/>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BÜK, Gyár u. 29.</w:t>
            </w:r>
          </w:p>
        </w:tc>
        <w:tc>
          <w:tcPr>
            <w:tcW w:type="dxa" w:w="5511"/>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c>
          <w:tcPr>
            <w:tcW w:type="dxa" w:w="1468"/>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CÁK, Gesztenyés 3., 4., 5., 6., 28., 29., 30., 31., 32</w:t>
            </w:r>
          </w:p>
        </w:tc>
        <w:tc>
          <w:tcPr>
            <w:tcW w:type="dxa" w:w="5511"/>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c>
          <w:tcPr>
            <w:tcW w:type="dxa" w:w="1468"/>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CSÁKÁNYDOROSZLÓ, Fõ u. 4.</w:t>
            </w:r>
          </w:p>
        </w:tc>
        <w:tc>
          <w:tcPr>
            <w:tcW w:type="dxa" w:w="5511"/>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c>
          <w:tcPr>
            <w:tcW w:type="dxa" w:w="1468"/>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HEGYHÁTSZENTPÉTER, Béke u. 86. and 88.</w:t>
            </w:r>
          </w:p>
        </w:tc>
        <w:tc>
          <w:tcPr>
            <w:tcW w:type="dxa" w:w="5511"/>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c>
          <w:tcPr>
            <w:tcW w:type="dxa" w:w="1468"/>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JÁNOSHÁZA, castle u. 54.</w:t>
            </w:r>
          </w:p>
        </w:tc>
        <w:tc>
          <w:tcPr>
            <w:tcW w:type="dxa" w:w="5511"/>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c>
          <w:tcPr>
            <w:tcW w:type="dxa" w:w="1468"/>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KÖRMEND, Gr. Batthyány L. u. 9.</w:t>
            </w:r>
          </w:p>
        </w:tc>
        <w:tc>
          <w:tcPr>
            <w:tcW w:type="dxa" w:w="5511"/>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c>
          <w:tcPr>
            <w:tcW w:type="dxa" w:w="1468"/>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KÕSZEG, Rajnis J. u. 9.</w:t>
            </w:r>
          </w:p>
        </w:tc>
        <w:tc>
          <w:tcPr>
            <w:tcW w:type="dxa" w:w="5511"/>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c>
          <w:tcPr>
            <w:tcW w:type="dxa" w:w="1468"/>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SÁRVÁR, castlekerület 1.</w:t>
            </w:r>
          </w:p>
        </w:tc>
        <w:tc>
          <w:tcPr>
            <w:tcW w:type="dxa" w:w="5511"/>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c>
          <w:tcPr>
            <w:tcW w:type="dxa" w:w="1468"/>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SZALAFÕ, Pityerszer u. 1-2., 3. and 9/A.</w:t>
            </w:r>
          </w:p>
        </w:tc>
        <w:tc>
          <w:tcPr>
            <w:tcW w:type="dxa" w:w="5511"/>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c>
          <w:tcPr>
            <w:tcW w:type="dxa" w:w="1468"/>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VASSURÁNY, Vasút u. 2.</w:t>
            </w:r>
          </w:p>
        </w:tc>
        <w:tc>
          <w:tcPr>
            <w:tcW w:type="dxa" w:w="5511"/>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c>
          <w:tcPr>
            <w:tcW w:type="dxa" w:w="1468"/>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VASSZÉCSENY, Munkás u. 3.</w:t>
            </w:r>
          </w:p>
        </w:tc>
        <w:tc>
          <w:tcPr>
            <w:tcW w:type="dxa" w:w="5511"/>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c>
          <w:tcPr>
            <w:tcW w:type="dxa" w:w="1468"/>
            <w:gridSpan w:val="3"/>
            <w:tcBorders>
              <w:top w:val="single" w:sz="6" w:space="0" w:color="000000"/>
              <w:left w:val="nil"/>
              <w:bottom w:val="single" w:sz="6" w:space="0" w:color="000000"/>
              <w:right w:val="nil"/>
            </w:tcBorders>
            <w:gridSpan w:val="3"/>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19. VESZPRÉM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ALSÓÖRS, Petõfi köz 7.</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BADACSONYTOMAJ Szegedy Róza u. 137.</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BAKONYBÉL, Fõ u. 15.</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CSESZNEK, castle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CSOPAK, Kisfaludy u. 28.</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DABRONC, Ötvöspuszta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DEVECSER</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DOBA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DOBA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DÖRGICSE, Fõ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DÖRGICSE</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DÖRGICSE, Pusztatemplomi dûlõ</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GYULAKESZI, Csobánc-hegy</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KÉKKÚT, Fõ u. 55.</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KÕVÁGÓÖRS</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KÕVÁGÓÖRS, Petõfi u. 18.</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MAGYARPOLÁNY, Petõfi u. 4.</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NAGYVÁZSONY Bercsényi u. 21.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NAGYVÁZSONY, castle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NAGYVÁZSONY Barátipuszta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NEMESVÁMOS Balácapuszta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ÖRVÉNYES, Szent Imre u.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PÁPA, Fõ tér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PÁPA, Március 15. tér 12.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SÜMEG, Szent István tér 10.</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SÜMEG, várhegy</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SZIGLIGET</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TÉS, Táncsics M. u. 17. and 32.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TIHANY, Batthyány u. 18. and 20.</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castlePALACE, Szabadság tér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VESZPRÉM Veszprémvölgyi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VESZPRÉM, Gyulafirátót Monastery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VESZPRÉMFAJSZ</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rPr>
              <w:spacing/>
              <w:autoSpaceDE w:val="false"/>
              <w:autoSpaceDN w:val="false"/>
              <w:adjustRightInd w:val="false"/>
            </w:pPr>
            <w:r>
              <w:rPr>
                <w:sz w:val="20"/>
                <w:szCs w:val="20"/>
              </w:rPr>
              <w:t xml:space="preserve"> </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9588"/>
            <w:gridSpan w:val="7"/>
            <w:tcBorders>
              <w:top w:val="nil"/>
              <w:left w:val="nil"/>
              <w:bottom w:val="nil"/>
              <w:right w:val="nil"/>
            </w:tcBorders>
            <w:gridSpan w:val="7"/>
          </w:tcPr>
          <w:p>
            <w:pPr>
              <w:rPr>
                <w:sz w:val="20"/>
                <w:szCs w:val="20"/>
                <w:i/>
                <w:iCs/>
              </w:rPr>
              <w:jc w:val="both"/>
              <w:spacing/>
              <w:autoSpaceDE w:val="false"/>
              <w:autoSpaceDN w:val="false"/>
              <w:adjustRightInd w:val="false"/>
            </w:pPr>
            <w:r>
              <w:rPr>
                <w:sz w:val="20"/>
                <w:szCs w:val="20"/>
                <w:i/>
                <w:iCs/>
              </w:rPr>
              <w:t xml:space="preserve">20. ZALA COUNTY</w:t>
            </w: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nil"/>
              <w:left w:val="nil"/>
              <w:bottom w:val="nil"/>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nil"/>
              <w:left w:val="nil"/>
              <w:bottom w:val="nil"/>
              <w:right w:val="nil"/>
            </w:tcBorders>
          </w:tcPr>
          <w:p>
            <w:pPr>
              <w:rPr>
                <w:sz w:val="20"/>
                <w:szCs w:val="20"/>
              </w:rPr>
              <w:spacing/>
              <w:autoSpaceDE w:val="false"/>
              <w:autoSpaceDN w:val="false"/>
              <w:adjustRightInd w:val="false"/>
            </w:pPr>
          </w:p>
        </w:tc>
        <w:tc>
          <w:tcPr>
            <w:tcW w:type="dxa" w:w="1561"/>
            <w:gridSpan w:val="5"/>
            <w:tcBorders>
              <w:top w:val="nil"/>
              <w:left w:val="nil"/>
              <w:bottom w:val="nil"/>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EGERVÁR, castle u.</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KESZTHELY, Bercsényi u. 65., Georgikon u. 20.</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KESZTHELY</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Kastély u.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Bástya u. 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Bástya u. 4.</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Bástya u. 6.</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Georgikon u. 21.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Georgikon u. 21/A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Georgikon u. 21/B</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Georgikon u. 21/C</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Soproni u. 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Lehel u. 2.</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KESZTHELY, Kastély u. 11., Georgikon u.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KESZTHELY, Fenékpuszta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 </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REZI</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ZALASZENTGRÓT, Zala u. 1.</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ZALASZÁNTÓ, Tátika</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ZALAVÁR, Récéskút</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r>
        <w:tblPrEx>
          <w:tblStyle w:val="TableGrid"/>
          <w:tblInd w:w="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jc w:val="left"/>
          <w:tblLayout w:type="fixed"/>
          <w:tblCellMar>
            <w:top w:w="0" w:type="dxa"/>
            <w:left w:w="28" w:type="dxa"/>
            <w:bottom w:w="0" w:type="dxa"/>
            <w:right w:w="28" w:type="dxa"/>
          </w:tblCellMar>
        </w:tblPrEx>
        <w:trPr/>
        <w:tc>
          <w:tcPr>
            <w:tcW w:type="dxa" w:w="2609"/>
            <w:tcBorders>
              <w:top w:val="single" w:sz="6" w:space="0" w:color="000000"/>
              <w:left w:val="nil"/>
              <w:bottom w:val="single" w:sz="6" w:space="0" w:color="000000"/>
              <w:right w:val="nil"/>
            </w:tcBorders>
          </w:tcPr>
          <w:p>
            <w:pPr>
              <w:rPr>
                <w:sz w:val="20"/>
                <w:szCs w:val="20"/>
              </w:rPr>
              <w:spacing/>
              <w:autoSpaceDE w:val="false"/>
              <w:autoSpaceDN w:val="false"/>
              <w:adjustRightInd w:val="false"/>
            </w:pPr>
            <w:r>
              <w:rPr>
                <w:sz w:val="20"/>
                <w:szCs w:val="20"/>
              </w:rPr>
              <w:t xml:space="preserve">ZALAVÁR, vársziget</w:t>
            </w:r>
          </w:p>
        </w:tc>
        <w:tc>
          <w:tcPr>
            <w:tcW w:type="dxa" w:w="5418"/>
            <w:tcBorders>
              <w:top w:val="single" w:sz="6" w:space="0" w:color="000000"/>
              <w:left w:val="nil"/>
              <w:bottom w:val="single" w:sz="6" w:space="0" w:color="000000"/>
              <w:right w:val="nil"/>
            </w:tcBorders>
          </w:tcPr>
          <w:p>
            <w:pPr>
              <w:rPr>
                <w:sz w:val="20"/>
                <w:szCs w:val="20"/>
              </w:rPr>
              <w:spacing/>
              <w:autoSpaceDE w:val="false"/>
              <w:autoSpaceDN w:val="false"/>
              <w:adjustRightInd w:val="false"/>
            </w:pPr>
          </w:p>
        </w:tc>
        <w:tc>
          <w:tcPr>
            <w:tcW w:type="dxa" w:w="1561"/>
            <w:gridSpan w:val="5"/>
            <w:tcBorders>
              <w:top w:val="single" w:sz="6" w:space="0" w:color="000000"/>
              <w:left w:val="nil"/>
              <w:bottom w:val="single" w:sz="6" w:space="0" w:color="000000"/>
              <w:right w:val="nil"/>
            </w:tcBorders>
            <w:gridSpan w:val="5"/>
          </w:tcPr>
          <w:p>
            <w:pPr>
              <w:rPr>
                <w:sz w:val="20"/>
                <w:szCs w:val="20"/>
              </w:rPr>
              <w:spacing/>
              <w:autoSpaceDE w:val="false"/>
              <w:autoSpaceDN w:val="false"/>
              <w:adjustRightInd w:val="false"/>
            </w:pPr>
          </w:p>
        </w:tc>
      </w:tr>
    </w:tbl>
    <w:p>
      <w:pPr>
        <w:rPr/>
        <w:spacing/>
        <w:autoSpaceDE w:val="false"/>
        <w:autoSpaceDN w:val="false"/>
        <w:adjustRightInd w:val="false"/>
      </w:pPr>
    </w:p>
    <w:p>
      <w:pPr>
        <w:rPr/>
        <w:spacing/>
        <w:autoSpaceDE w:val="false"/>
        <w:autoSpaceDN w:val="false"/>
        <w:adjustRightInd w:val="false"/>
      </w:pPr>
    </w:p>
    <w:p>
      <w:pPr>
        <w:rPr/>
        <w:spacing/>
      </w:pPr>
    </w:p>
    <w:p>
      <w:pPr>
        <w:rPr/>
        <w:spacing/>
      </w:pPr>
    </w:p>
    <w:sectPr>
      <w:type w:val="nextPage"/>
      <w:pgSz w:w="11907" w:h="16840"/>
      <w:pgMar w:top="1418" w:right="1418" w:bottom="1418" w:left="1418" w:footer="720" w:header="720" w:gutter="0"/>
      <w:pgBorders/>
      <w:pgNumType w:fmt="decimal"/>
      <w:footerReference w:type="default" r:id="rId1"/>
      <w:cols w:num="1" w:equalWidth="1" w:space="72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tabs>
        <w:tab w:pos="4536" w:val="center"/>
        <w:tab w:pos="9071" w:val="right"/>
      </w:tabs>
      <w:rPr/>
      <w:jc w:val="center"/>
      <w:spacing/>
      <w:autoSpaceDE w:val="false"/>
      <w:autoSpaceDN w:val="false"/>
      <w:adjustRightInd w:val="false"/>
    </w:pPr>
    <w:r>
      <w:rPr/>
      <w:fldChar w:fldCharType="begin"/>
    </w:r>
    <w:r>
      <w:rPr/>
      <w:instrText>page \* arabic </w:instrText>
    </w:r>
    <w:r>
      <w:rPr/>
      <w:fldChar w:fldCharType="separate"/>
    </w:r>
    <w:r>
      <w:rPr>
        <w:noProof/>
      </w:rPr>
      <w:t xml:space="preserve">45</w:t>
    </w:r>
    <w:r>
      <w:rPr/>
      <w:fldChar w:fldCharType="end"/>
    </w:r>
  </w:p>
  <w:p>
    <w:pPr>
      <w:tabs>
        <w:tab w:pos="4536" w:val="center"/>
        <w:tab w:pos="9071" w:val="right"/>
      </w:tabs>
      <w:rPr/>
      <w:jc w:val="center"/>
      <w:spacing/>
      <w:autoSpaceDE w:val="false"/>
      <w:autoSpaceDN w:val="false"/>
      <w:adjustRightInd w:val="false"/>
    </w:pPr>
  </w:p>
  <w:p>
    <w:pPr>
      <w:tabs>
        <w:tab w:pos="4536" w:val="center"/>
        <w:tab w:pos="9071" w:val="right"/>
      </w:tabs>
      <w:rPr/>
      <w:jc w:val="center"/>
      <w:spacing/>
      <w:autoSpaceDE w:val="false"/>
      <w:autoSpaceDN w:val="false"/>
      <w:adjustRightInd w:val="false"/>
    </w:pPr>
  </w:p>
</w: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00"/>
  <w:proofState w:grammar="clean" w:spelling="clean"/>
  <w:defaultTabStop w:val="720"/>
  <w:proofState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address" w:uiPriority="0"/>
    <w:lsdException w:name="envelope return"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pPr>
    <w:rPr>
      <w:sz w:val="24"/>
      <w:szCs w:val="24"/>
      <w:lang w:val="hu-HU" w:eastAsia="hu-HU"/>
    </w:rPr>
  </w:style>
  <w:style w:type="paragraph" w:styleId="Heading1">
    <w:name w:val="Heading 1"/>
    <w:qFormat/>
    <w:basedOn w:val="Normal"/>
    <w:link w:val="Heading1Char"/>
    <w:pPr>
      <w:outlineLvl w:val="0"/>
      <w:keepNext/>
      <w:jc w:val="center"/>
      <w:spacing w:before="240" w:after="60" w:line="360" w:lineRule="auto"/>
    </w:pPr>
    <w:rPr>
      <w:sz w:val="28"/>
      <w:szCs w:val="32"/>
      <w:b/>
      <w:bCs/>
      <w:lang w:val="en-AU" w:eastAsia="en-AU"/>
      <w:kern w:val="32"/>
    </w:rPr>
  </w:style>
  <w:style w:type="paragraph" w:styleId="Heading2">
    <w:name w:val="Heading 2"/>
    <w:qFormat/>
    <w:basedOn w:val="Normal"/>
    <w:link w:val="Heading2Char"/>
    <w:numPr>
      <w:ilvl w:val="0"/>
      <w:numId w:val="3"/>
    </w:numPr>
    <w:pPr>
      <w:outlineLvl w:val="1"/>
      <w:keepNext/>
      <w:jc w:val="both"/>
      <w:spacing w:before="240" w:after="60" w:line="360" w:lineRule="auto"/>
    </w:pPr>
    <w:rPr>
      <w:szCs w:val="28"/>
      <w:iCs/>
      <w:b/>
      <w:bCs/>
      <w:lang w:val="en-AU" w:eastAsia="en-AU"/>
    </w:rPr>
  </w:style>
  <w:style w:type="paragraph" w:styleId="Heading3">
    <w:name w:val="Heading 3"/>
    <w:qFormat/>
    <w:basedOn w:val="Normal"/>
    <w:link w:val="Heading3Char"/>
    <w:unhideWhenUsed/>
    <w:pPr>
      <w:outlineLvl w:val="2"/>
      <w:keepNext/>
      <w:jc w:val="both"/>
      <w:spacing w:before="360" w:after="60" w:line="360" w:lineRule="auto"/>
    </w:pPr>
    <w:rPr>
      <w:szCs w:val="26"/>
      <w:i/>
      <w:b/>
      <w:bCs/>
      <w:lang w:val="en-AU" w:eastAsia="en-AU"/>
    </w:rPr>
  </w:style>
  <w:style w:type="paragraph" w:styleId="Heading5">
    <w:name w:val="Heading 5"/>
    <w:qFormat/>
    <w:basedOn w:val="Normal"/>
    <w:link w:val="Heading5Char"/>
    <w:pPr>
      <w:outlineLvl w:val="4"/>
      <w:jc w:val="center"/>
      <w:spacing w:before="360" w:after="120" w:line="360" w:lineRule="auto"/>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ind w:left="720"/>
      <w:spacing w:before="120" w:after="120" w:line="360" w:lineRule="auto"/>
    </w:pPr>
    <w:rPr>
      <w:i/>
      <w:iCs/>
      <w:lang w:val="en-AU" w:eastAsia="en-AU"/>
    </w:rPr>
  </w:style>
  <w:style w:type="character" w:custom="1" w:styleId="QuoteChar">
    <w:name w:val="Quote Char"/>
    <w:basedOn w:val="DefaultParagraphFont"/>
    <w:link w:val="Quote"/>
    <w:rPr>
      <w:sz w:val="24"/>
      <w:szCs w:val="24"/>
      <w:i/>
      <w:iCs/>
    </w:rPr>
  </w:style>
  <w:style w:type="paragraph" w:custom="1" w:styleId="EnvelopeReturn">
    <w:name w:val="envelope return"/>
    <w:basedOn w:val="Normal"/>
    <w:semiHidden/>
    <w:pPr>
      <w:spacing/>
    </w:pPr>
    <w:rPr>
      <w:sz w:val="22"/>
      <w:szCs w:val="20"/>
      <w:rFonts w:ascii="Arial" w:hAnsi="Arial" w:eastAsia="Arial" w:cs="Arial"/>
    </w:rPr>
  </w:style>
  <w:style w:type="paragraph" w:custom="1" w:styleId="EnvelopeAddress">
    <w:name w:val="envelope address"/>
    <w:basedOn w:val="Normal"/>
    <w:semiHidden/>
    <w:pPr>
      <w:framePr w:vAnchor="margin" w:hAnchor="page" w:xAlign="center" w:yAlign="bottom" w:w="7920" w:h="1980" w:hRule="exact" w:hSpace="141"/>
      <w:ind w:left="2880"/>
      <w:spacing/>
    </w:pPr>
    <w:rPr>
      <w:rFonts w:ascii="Arial" w:hAnsi="Arial" w:eastAsia="Arial" w:cs="Arial"/>
      <w:color w:val="00000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numbering" Target="numbering.xml" Id="rId7" /><Relationship Type="http://schemas.openxmlformats.org/officeDocument/2006/relationships/footer" Target="footer1.xml" Id="rId1" /></Relationships>
</file>

<file path=docProps/app.xml><?xml version="1.0" encoding="utf-8"?>
<Properties xmlns:vt="http://schemas.openxmlformats.org/officeDocument/2006/docPropsVTypes" xmlns="http://schemas.openxmlformats.org/officeDocument/2006/extended-properties">
  <Template>Normal.dotm</Template>
  <TotalTime>0</TotalTime>
  <Pages>45</Pages>
  <Words>10939</Words>
  <Characters>62357</Characters>
  <Application>Microsoft Office Word</Application>
  <DocSecurity>0</DocSecurity>
  <Lines>519</Lines>
  <Paragraphs>146</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actlxivof2001</dc:title>
  <dc:creator>Lucas Lixinski</dc:creator>
  <cp:lastModifiedBy>vrdoljak</cp:lastModifiedBy>
  <cp:revision>1</cp:revision>
  <dcterms:created xsi:type="dcterms:W3CDTF">2010-07-16T08:08:00Z</dcterms:created>
  <dcterms:modified xsi:type="dcterms:W3CDTF">2010-07-21T16:05:49.557Z</dcterms:modified>
</cp:coreProperties>
</file>