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2" /><Relationship Type="http://schemas.openxmlformats.org/package/2006/relationships/metadata/core-properties" Target="docProps/core.xml" Id="rId3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b/>
          <w:bCs/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191/1994 Coll. Laws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Law of the National Council of the Slovak Republic of July 7, 1994 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on denomination of communities in language of national minorities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left"/>
        <w:ind w:left="720"/>
        <w:spacing w:before="0" w:after="0" w:line="240" w:lineRule="auto"/>
      </w:pPr>
      <w:r>
        <w:rPr>
          <w:color w:val="000000"/>
        </w:rPr>
        <w:pict>
          <v:rect id="_x0000_i1025" style="width:0;height:1.5pt" o:hralign="center" o:hrstd="t" o:hr="t" fillcolor="#aca899" stroked="f"/>
        </w:pic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The National Council of the Slovak Republic has adopted the following law: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§ 1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(1) Communities, in which citizens of a national minority form at least 20 % of the population (hereafter only community), are denominated in the language of the national minority on separate road signs denominating the beginning and end of a community.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(2) Road signs are placed according to para 1 under road signs bearing the name of the community which is always stated in the official language. 1)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(3) The list of the denominations of communities in languages of national minorities is given in an enclosure to this law; denominations of communities have a local character.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(4) The Ministry of Internal Affairs of the Slovak Republic will provide by generally obligatory regulation a road sign for purposes of informative denomination of communities in languages of national minorities, which will differ from a road sign with the name of a community. </w:t>
      </w:r>
    </w:p>
    <w:p>
      <w:pPr>
        <w:rPr>
          <w:color w:val="000000"/>
        </w:rPr>
        <w:jc w:val="left"/>
        <w:ind w:left="720"/>
        <w:spacing w:before="0" w:after="0" w:line="240" w:lineRule="auto"/>
      </w:pPr>
      <w:r>
        <w:rPr>
          <w:color w:val="000000"/>
        </w:rPr>
        <w:pict>
          <v:rect id="_x0000_i1026" style="width:0;height:1.5pt" o:hralign="center" o:hrstd="t" o:hr="t" fillcolor="#aca899" stroked="f"/>
        </w:pic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1) § 3 of Law of the Slovak National Council No. 517/1990 Coll. on territorial and administrative division of the Slovak Republic.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§ 3 para 4 of Law of the Slovak National Council No. 428/1990 Coll. on the official language in the Slovak Republic. </w:t>
      </w:r>
    </w:p>
    <w:p>
      <w:pPr>
        <w:rPr>
          <w:color w:val="000000"/>
        </w:rPr>
        <w:jc w:val="left"/>
        <w:ind w:left="720"/>
        <w:spacing w:before="0" w:after="0" w:line="240" w:lineRule="auto"/>
      </w:pPr>
      <w:r>
        <w:rPr>
          <w:color w:val="000000"/>
        </w:rPr>
        <w:pict>
          <v:rect id="_x0000_i1027" style="width:0;height:1.5pt" o:hralign="center" o:hrstd="t" o:hr="t" fillcolor="#aca899" stroked="f"/>
        </w:pic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§ 2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In official relations, especially in public documents, stamps of communities, cartographic works and postal communications, names of communities are exclusively in the official language.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§ 3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(1) A community may decide by means of a vote of its inhabitants on changing the denomination of a community given in an enclosure of this law and may determine the denomination of the community in the language of a national minority in this form, if the denomination is not stated in the enclosure to this law.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(2) Voting according to para 1 is valid, if a majority of the inhabitants of a community authorized to vote pursuant to special regulation took part in it. 3) The decision of the community according to para 1 is accepted, if at least 80 % of inhabitants who participated in the voting voted for it in a valid manner.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(3) Provisions of paras 1 and 2 do not refer to communities whose name was changed in the period 1867 - 1918 or 1938 - 1945. </w:t>
      </w:r>
    </w:p>
    <w:p>
      <w:pPr>
        <w:rPr>
          <w:color w:val="000000"/>
        </w:rPr>
        <w:jc w:val="left"/>
        <w:ind w:left="720"/>
        <w:spacing w:before="0" w:after="0" w:line="240" w:lineRule="auto"/>
      </w:pPr>
      <w:r>
        <w:rPr>
          <w:color w:val="000000"/>
        </w:rPr>
        <w:pict>
          <v:rect id="_x0000_i1028" style="width:0;height:1.5pt" o:hralign="center" o:hrstd="t" o:hr="t" fillcolor="#aca899" stroked="f"/>
        </w:pic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2) § 4 para 2 letter b) of Law of the Slovak National Council No. 369/1990 Coll. on communal establishment.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3) § 2 of Law of the Slovak National Council No. 364/1990 Coll. on elections to self-administration bodies in the wording of subsequent regulations. </w:t>
      </w:r>
    </w:p>
    <w:p>
      <w:pPr>
        <w:rPr>
          <w:color w:val="000000"/>
        </w:rPr>
        <w:jc w:val="left"/>
        <w:ind w:left="720"/>
        <w:spacing w:before="0" w:after="0" w:line="240" w:lineRule="auto"/>
      </w:pPr>
      <w:r>
        <w:rPr>
          <w:color w:val="000000"/>
        </w:rPr>
        <w:pict>
          <v:rect id="_x0000_i1029" style="width:0;height:1.5pt" o:hralign="center" o:hrstd="t" o:hr="t" fillcolor="#aca899" stroked="f"/>
        </w:pic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§ 4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Bodies of the state administration 4) are obliged to ensure denomination of communities pursuant to this law. </w:t>
      </w:r>
    </w:p>
    <w:p>
      <w:pPr>
        <w:rPr>
          <w:color w:val="000000"/>
        </w:rPr>
        <w:jc w:val="left"/>
        <w:ind w:left="720"/>
        <w:spacing w:before="0" w:after="0" w:line="240" w:lineRule="auto"/>
      </w:pPr>
      <w:r>
        <w:rPr>
          <w:color w:val="000000"/>
        </w:rPr>
        <w:pict>
          <v:rect id="_x0000_i1030" style="width:0;height:1.5pt" o:hralign="center" o:hrstd="t" o:hr="t" fillcolor="#aca899" stroked="f"/>
        </w:pic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4) § 48 of the Decree of the Federal Ministry of Internal Affairs No. 99/1989 Coll. on rules of road traffic in the wording of subsequent regulations. </w:t>
      </w:r>
    </w:p>
    <w:p>
      <w:pPr>
        <w:rPr>
          <w:color w:val="000000"/>
        </w:rPr>
        <w:jc w:val="left"/>
        <w:ind w:left="720"/>
        <w:spacing w:before="0" w:after="0" w:line="240" w:lineRule="auto"/>
      </w:pPr>
      <w:r>
        <w:rPr>
          <w:color w:val="000000"/>
        </w:rPr>
        <w:pict>
          <v:rect id="_x0000_i1031" style="width:0;height:1.5pt" o:hralign="center" o:hrstd="t" o:hr="t" fillcolor="#aca899" stroked="f"/>
        </w:pic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§ 5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This law comes into effect on the date of its promulgation, with the exception of § 4, which comes into effect on November 1, 1994.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Michal Kováč in his own hand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Ivan Gašparovič in his own hand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Jozef Moravčík in his own hand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ENCLOSURE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THE LIST of denominations of communities in languages of national minorities according to districts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District Name of community in the official language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Denomination of a community in the language of a national minority </w:t>
      </w:r>
    </w:p>
    <w:tbl>
      <w:tblPr>
        <w:tblLook w:val="04A0" w:firstRow="1" w:lastRow="0" w:firstColumn="1" w:lastColumn="0" w:noHBand="0" w:noVBand="1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Spacing w:w="15" w:type="dxa"/>
        <w:jc w:val="left"/>
        <w:tblCellMar>
          <w:top w:w="15" w:type="dxa"/>
          <w:left w:w="15" w:type="dxa"/>
          <w:bottom w:w="15" w:type="dxa"/>
          <w:right w:w="15" w:type="dxa"/>
        </w:tblCellMar>
        <w:tblW w:type="dxa" w:w="10500"/>
      </w:tblPr>
      <w:tblGrid>
        <w:gridCol w:w="1632"/>
        <w:gridCol w:w="3632"/>
        <w:gridCol w:w="5236"/>
      </w:tblGrid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District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Name of a community in the official language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Denomination of a community in language of the nationalminority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Bardejov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Andrejová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Becherov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Cigeľka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Frička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Chmeľová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Jedlinka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Mikulášová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Nižný Tvarožec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Ondavka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Petrová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Regetovka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Šarišské Čierne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Varadka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Vyšná Polianka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Vyšný Tvarožec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Bratislava-vidiek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Malinovo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Éberhard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Nová dedinka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Dunaújfalu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Senec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Szenc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Tomášov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Fél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Tureň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Zonctorony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Biel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Magyarbél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Vlky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Vö 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Dunajská Streda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Bacsfa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Baloň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Balony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Bellova Ves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Vitény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Blahová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Sárrét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Blatná na Ostrove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Sárosfa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Bodíky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Nagybodak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Boheľov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 gello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 akany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Csákany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Čenkovce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Csenke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Čiližská Radvaň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Csilizradvány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Dobrohošť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Doborgaz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Dolný Bar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Albár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Dolný Štal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Alistál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Dunajská Streda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Dunaszerdahely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Dunajský Klátov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Dunato kés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Holice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Egyházgelle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Horná Potôň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Lo gérpatony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Horné mýto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Felso vámos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Horný Bar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Felbár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Hubice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Gomba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Jahodná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Eperjes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Janíky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Jányok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Jurová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Dericsika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Kľúčovec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Kulcsod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Kostolné Kračany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Egyházkarcsa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Krárovičové Kračany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Királyfikarcsa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Kútniky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Hegyéte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Kvetoslavov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Úszor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Kyselica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Keszo lcés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Lehnice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Lég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Lúč na Ostrove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Lúcs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Macov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Macháza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Malé Dvorníky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Kisudvarnok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Madveďov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Medve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Mierovo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Béke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Michal na Ostrove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Szentmihályfa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Nový Život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Illésháza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Ňárad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Csiliznyárad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Ohrady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Csállóko zkurt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Okoč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Ekecs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Oľdza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Olgya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Orechová Potôň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Diosfo rgepatony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Padáň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Padány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Pataš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Csilizpatas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Povoda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Pódatejed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Rohovce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Nagyszarva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Sap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Szap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Šamorín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Somorja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Švrtok na Ostrove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Csalloko zcsuto rto 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Topoľníky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Nyárasd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Trhová Hradská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Vásárút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Trnávka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Csalloko ztárnok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Trstená na Ostrove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Csalloko znádasd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Veľká Paka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Nagypaka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Blahovo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Nagybony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Dvorníky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Nagyudvarnok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Meder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Nagymegyer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Vieska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Kisfalud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Vojka nad Dunajom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Vajka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Vrakúň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Nyékvárkony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Vydrany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Hodos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Zlaté Klasy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Nagymagyar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Galanta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Boldog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Boldogfa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 ierna Voda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Feketenyék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 ierny Brod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Vízkelet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Diakovce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Deáki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Dlhá nad Váhom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Vághosszúfalu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Dolné Saliby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Alsószeli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Dolný Chotár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Alsóhatár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Galanta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Galánta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Horné Saliby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Felso szeli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Hrubá Borša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Nagyborsa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Hrubý Šúr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Hegysúr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Jankovce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Jánosháza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Jelka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Jóka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Kajal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Nemeskajal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Kostolná pri Dunaji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Egyházfa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Košúty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Kosút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Kráľov Brod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Királyrév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Kráľová nad Váhom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Vágkirályfa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Mostová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Hidaskurt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Neded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Negyed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Reca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Réte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Selice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Szelo ce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Šaľa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Vágselly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Topoľnica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Tósnyárasd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Trnovec nad Váhom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Tornóc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Trstice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Nádszeg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Váhovce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Vága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Veľká Mača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Nagymácséd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Úľany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Nagyfo démes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Vlčany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Farkasd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Vozokany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Vezekény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Žiharec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Zsigárd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Humenné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Brestov nad Laborcom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Brezovec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Čabalovce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Čabiny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Čertižné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Čukalovce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Habura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Hrabová Roztoka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Kalinov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Klenová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Krásny Brod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Medzilaborce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Michajlov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Nechválova Polianka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Nižná Jablonka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Nová Sedlica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Oľka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Oľšinkov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Palota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Parihuzovce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Pčoliné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Pichne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Radvaň nad Laborcom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Repejov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Rokytov pri Humennom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Rokytovce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Runika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Ruská Volová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Ruský Potok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Sukov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Svetlice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Topoľa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Ubľa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Uličské Krivé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Valentovce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Výrava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Vyšná Jablonka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Zbudská Belá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Komárno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Bajč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Bajcs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Bátorove Kosihy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Bátorkeszi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Bodza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Bogya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Bodzianské Lúky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Bogyarét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Brestovec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Szilas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Búč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Búcs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Čalovec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Megyercs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Čičov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Csicsó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Dedinka Mládeže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Ifjúságfalva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Chotín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Hetény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Imeľ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Imely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Izsa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Kameničná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Keszegfalva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Klížska Nemá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Kolozsnéma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Komárno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Komárom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Kravaj nad Dunajom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Karva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Marcelová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Marcelháza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Martovce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Martos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Moča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Dunamocs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Modrany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Madar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Nesvady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Naszvad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Okoličná na Ostrove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Ekel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Patince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Pribeta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Perbete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Radvaň nad Dunajom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Dunaradvány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Sokolce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Lakszakállas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Svä tý Peter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Szentpéter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Tôň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Tany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Trávnik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Fuss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Kosihy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Nagykeszi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Virt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Virt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Vrbová nad Váhom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Vágfuzes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Zemianska Oľča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Nemesócsa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Zlatá na Ostrove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Csallóko zaranyos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Košice-vidiek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Buzica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Buzita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Cestice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Szeszta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Čečejovce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Csécs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Debraď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Debród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Drienovec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Somodi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Dvorníky-Včeláre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Szádudvarnok-Méhész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Háj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Áj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Hosťovce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Bodvavendégi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Chorváty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Tornahorváti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Janík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Jánok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Kechnec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Kenyhec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Komárovce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Komaróc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Milhosť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Migléc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Mokrance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Makranc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Moldva nad Bodvou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Szepsi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Nižný lánec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Alsólánc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Peder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Péder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Perín-Chym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Perény-Hím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Rešica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Reste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Turňa nad Bodvou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Torna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Turnianska Nová Ves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Tornaújfalu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Veľká Ida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Nagyida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Zádiel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Szádelo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Žarnov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Zsarnó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Levice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Bajka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Bajka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Beša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Bese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Bielovce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Ipolybél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Bory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Bori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Čata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Csata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Demandice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Deménd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Dolné Semerovce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Alsószemeréd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Farná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Farnad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Egeg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Hontianska Vrbica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Hontfuzesgyarmat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Horná Seč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Felso szecse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Horné Smerovce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Felsózemeréd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Horné Turovce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Felsótúr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Horný Pial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Felsópél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Hronovce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Lekér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Ipeľské Úľany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Ipolyfo démes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Ipeľský Sokolec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Ipolyszakállos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Jur nad Hronom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Garamszentgyo rgy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Kalná nad Hronom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Kálna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Keť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Kéty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Lok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Lo 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Lontov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Lontó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Málaš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Málas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Malé Ludince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Kiso lved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Mýtne Ludany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Vámosladány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Nýrovce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Nyír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Ondrejovce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Endréd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Pastovce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Ipolypásztó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Pláštovce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Palást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Pohronský Ruskov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Oroszka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Sazdice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Százd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Slatina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Szalatnya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Starý Hrádok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Óvár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Šahy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Ipolyság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Šalov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Garamsalló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Šarovce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Sáró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Tehla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 ho l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Tekovské Lužany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Nagysalló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Tekovský Hrádok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Várad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Tupá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Tompa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Turá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 re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Ludince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Nagyo lved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Turovce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Nagytúr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Vyškovce nad Ipľom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Ipolyvisk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Vyškovce nad Hronom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Nagyod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Zalaba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Zalaba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Zbrojníky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Fegyvernek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Želiezovce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Zselíz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Žemliare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Zsemlér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Lučenec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Belina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Béna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Biskupice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Fulekpuspo ki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Boľkobce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Bolyk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Čakanovce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Csákányháza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Čamovce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Csoma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Fiľakovo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Fulek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Fiľakovské Kováče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Fulekkovácsi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Holiška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Galsa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Jelšovce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Jelso 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Kolanda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Kalonda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Mučín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Mucsiny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Nitra nad Ipľom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Ipolynyitra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Nové Hony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Keresztúr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Panické Dravce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Panyidaróc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Pinciná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Pinc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Pleš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Pilis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Prša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Perse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Radzovce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Ragyolc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Rapovce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Rapp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Šávoľ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Sávoly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Šíd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Síd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Šurice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So reg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Trebeľovce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Terbeléd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Trenč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 rincs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Veľká nad Ipľom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Vilke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Dravce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Nagydaróc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Michalovce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Malé Raškovce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Kisráska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Zemplínske Kopčany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Hegyi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Nitra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Branč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Berencs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Čechynce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Csehi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Čifáre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Csiffár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Dolné Obdokovce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Alsóbodok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Horná Kráľová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Felso királyi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Hosťová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Nyitrageszte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Jelenec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Gímes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Klasov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Kalász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Kolíňany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Kolon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Ladice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Lédec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Nitrianske Hrnčiarovce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Nyitragerencsér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Pohranice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Pográny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Telince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Tild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Cetín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Nagycétény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Žirany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Zsére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Nové Zámky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Andovce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Andód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Bajtava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Bajta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Bardoňovo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Baracska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Belá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Béla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Bešeňov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Zsitvabesenyo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Bíňa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Bruty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Dubník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Csúz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Dvory nad Žitavou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Udvard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Gbelce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 bo lkút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Chľaba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Helemba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Kamenice nad Hronom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Garamko vesd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Kamenín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Kéméd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Kamenný Most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 hídgyarmat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Komča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Kamocsa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Leléd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Ľubá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Libád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Malá nad Hronom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Kicsind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Malé Kosihy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Ipolykeszi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Mužla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Muzsla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Nána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Nána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Nová Vieska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Kisújfalu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Nové Zámky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Érsekújvár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Pavlová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Garampáld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Pozba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Pozba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Rúbaň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Fur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Salka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Szalka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Sikenička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Kisgyarmat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Strekov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Kurt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Svodín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Szo gyén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Šarkan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Sárkányfalva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Tvrdošovce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Tardoskedd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Kýr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Nagykér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Zemné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Szimo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Rimavská Sobota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Abovce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Abafalva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Baraca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Bátka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Bátka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Blhovce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Balogfalva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Bretka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Beretke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Cakov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Cakó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Číž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Csíz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Dolné Zahorany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Magyarhegymeg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Dražice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Perjése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Drňa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Darnya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Držkovce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Deresk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Dubno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Dobfenék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Dubovec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Dubóca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Dulovo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Dúlháza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Figa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Fuge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Sajógo mo 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Gemerček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Kisgo mo ri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Gemerská Panica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 mo rpanyit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Gemerská Ves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 mo rfalva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Gemerské Dechtáre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Détér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Gemerské Michalovce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 mo rmihályfa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Gemerský Jablonec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Almágy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Gortva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Gortvakisfalud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Hajnáčka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Ajnácsko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Hodejov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Várgede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Hodejovec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Kerekgede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Hostice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Gesztete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Hubovo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Hubó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Husiná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Guszona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Chanava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Hanva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Chrámec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Harmac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Chvalová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Ivanice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Iványi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Janice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Jéné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Jestice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Jeszte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Kaloša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Kálosa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Kasovce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Sajókeszi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Konrádovce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Korlát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Kráľ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Sajószentkirály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Lenartovce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Lénártfalva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Lenke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Leváre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Lévárt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Levkuška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Lo ko sháza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Lipovec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Lipóc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Martinová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Martonfalva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Neporadza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Naprágy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Nová Bašta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Újbást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Otročok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Otrokocs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Ožďany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Osgyán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Padarovce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Pádár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Pavlovce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Pálfalva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Petrovce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Péterfalva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Polina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Alsófalu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Radnovce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Radnót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Rakytník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Rakottyás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Rašice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Felso rás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Riečka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Sajórecske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Rimavská Seč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Rimaszécs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Rimavská Sobota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Rimaszombat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Rimavské Janovce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Jánosi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Rumince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Runya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Skerešovo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Szkáros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Slizké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Szilistye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Stará Bašta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Óbást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Stránska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Oldalfalva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Studená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Mesveshidegkút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Sútor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Szútor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Šimonovec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Simonyi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Širkovce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Serk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Štrkovec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 vecses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Tachty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Tajti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Tomášovce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Balogtamási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Tornaľa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Tornalja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Uzovská Panica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Uzapanyit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Valice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Alsóvály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Včelnice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Méhi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Včelkov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Vecseklo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Blh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Nagybalog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Vieska nad Blhom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Balogújfalu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Višnové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Visnyó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Vlkyňa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Velkenye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Vyšné Valice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Felso vály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Zábor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Zádorháza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Zacharovce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Zeherje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Žiar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Zsór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Žíp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Zsip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Rožňava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Ardovo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Pelso cardó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Bôrka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Brzotín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Berzéte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Čoltovo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Csoltó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Čučma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Csucsom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Dlhá Ves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Hosszúszó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Drnava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Derno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Gemerská Hôrka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 mo rhorka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Gemerský Sad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Go mo rliget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Hrhov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Tornago rgo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Hrušov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 rtvélyes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Hucín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Gice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Jablonov nad Turňou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Szádalmás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Jovice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Jólész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Kečovo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Kecso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Kováčová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Koskovácsvágása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Krásnohorská Dlhá Lúka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Várhosszúrét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Krásnohorské Podhradie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Krasznahorkaváralja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Kružná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 ro 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Kunova Teplica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Kúntapolca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Licince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Lice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Lipovník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Hárskút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Lúčka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Lucska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Meliata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Melléte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Pašková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Páskaháza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Plešivec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Pelso 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Rožňava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Rozsnyó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Rudná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Rudna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Silica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Szilice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Silická Brezová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Borzova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Silická Jablonica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Jablonca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Slavec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Szalóc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Stará Ľubovňa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Jarabina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Legnava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Obručné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Ruská Voľa nad Popradom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Stráňany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Údol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Svidník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Belejovce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Bodružal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Bystrá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Cigla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Dobroslava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Dubová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Havaj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Havranec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Jurkova Voľa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Kečkovce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Kožuchovce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Krajná Porúbka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Kurimka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Malá Poľana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Medvedie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Miková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Nižná Jedľová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Nižná Pisaná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Nižný Mirošov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Nižný Orlík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Nová Polianka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Oľšavka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Potôčky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Pstriná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Roztoky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Straškovce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Vagrinec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Vápeník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Varechovce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Veľkrop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Vladiča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Vojtovce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Vyšná Jedľová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Vyšná Pisaná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Vyšný Mirošov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Vyšný Orlík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Trebišov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Bačka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Bacska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Bara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Bári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Beša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Bés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Biel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Bély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Boľ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Borša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Borsi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Boťany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Battyán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Brehov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Imreg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Budince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Budaháza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Černochov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Csarnahó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Čičarovce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Csicser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Čierna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Ágcsernyo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Čierna nad Tisou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Tiszacsernyo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Dobrá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Dobra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Drahňov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Deregnyo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Ižkovce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Iske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Kapušianske Kľačany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Kelecsény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Klin nad Bodrogom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Bodrogszo 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Kraľovský Chlmec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Királyhelmec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Krišovská Liesková 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Mokcsamogyrós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Ladmovce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Ladmóc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Leles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Lelesz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Malá Tr ňa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Kistoronya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Malé Trakany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Kistárkány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Malý Horeš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Kisgéres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Malý Kamenec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Kiskö vesd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Maťovské Vojkovce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Matyócvajkóc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Oborín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Abara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Poľany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Pólyán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Pribeník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Perbenyik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Ptruška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Szirénfalva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Rad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Rad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Ruská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Dobóruszka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Slovenské Nové Mesto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Ujhely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Soľnička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Szolnocska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Somotor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Szomotor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Strážne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 ro 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Streda nad Bodrogom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Bodrogszerdahely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Svätá Mária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Szentmária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Svätuše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Szentes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Svinice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Szinyér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Kapušany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Nagykapos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Raškovce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Nagyráska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Slemenice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Nagyszelmenc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Trakany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Nagytárkány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Horeš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Nagygéres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Kamenec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Nagykö vesd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Viničky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Szo lo ske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Vojany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Vaján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Vojka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Véke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Zatín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Zétény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Zemplín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Zemplén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Veľký Krtíš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Balog nad Ipľom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Ipolybalog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Bátorová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Bátorfalu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Bušince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Bussa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Čebovce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Csáb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Čeláre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Csalár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Dolinka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Inám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Ďurkovce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Gyurki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Glabušovce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Galábocs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Chrastince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Haraszti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Ipeľské Predmostie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Ipolyhidvég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Kamenné Kosihy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 keszi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Kiarov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Ipolykér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Kleňany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Kelenye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Koláre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Kóvár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Kosihovce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Dacsókeszi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Kosihy nad Ipľom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Ipolykeszi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Kováčovce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Szénkovácsi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Muľa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Rárósmulyad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Nenince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Lukanénye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Olováry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Óvár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Opatovská Nová Ves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Apátújfalu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Sečianky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Szécsénke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Seľany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Szelény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Širákov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Sirák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Trebušovce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Terbegec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Veľká Čalomija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Nagycsalomja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Veľká Ves nad Ipľom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Ipolynagyfalu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Veľké Zlievce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Felso zello 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Vinica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Ipolynyék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Vrbovka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Ipolyvarbó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Želovce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Zsély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Žiar nad Hronom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Krahule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Blaufuss</w:t>
            </w:r>
          </w:p>
        </w:tc>
      </w:tr>
      <w:tr>
        <w:trPr/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Kunešov</w:t>
            </w:r>
          </w:p>
        </w:tc>
        <w:tc>
          <w:tcPr>
            <w:tcW w:type="auto" w:w="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>
                <w:color w:val="000000"/>
              </w:rPr>
              <w:jc w:val="left"/>
              <w:spacing w:before="0" w:after="0" w:line="240" w:lineRule="auto"/>
            </w:pPr>
            <w:r>
              <w:rPr>
                <w:color w:val="000000"/>
              </w:rPr>
              <w:t xml:space="preserve">Kuneschhau</w:t>
            </w:r>
          </w:p>
        </w:tc>
      </w:tr>
    </w:tbl>
    <w:p>
      <w:pPr>
        <w:rPr>
          <w:color w:val="000000"/>
        </w:rPr>
        <w:jc w:val="left"/>
        <w:ind w:left="720"/>
        <w:spacing w:before="100" w:beforeAutospacing="1" w:after="240" w:line="240" w:lineRule="auto"/>
      </w:pPr>
      <w:r>
        <w:rPr>
          <w:color w:val="000000"/>
        </w:rPr>
        <w:br/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i/>
          <w:iCs/>
          <w:color w:val="000000"/>
        </w:rPr>
        <w:t xml:space="preserve">Source: Legislation on culture and media, website of the Slovak Ministry of Culture </w:t>
      </w:r>
    </w:p>
    <w:p>
      <w:pPr>
        <w:rPr/>
        <w:spacing w:line="360" w:lineRule="auto"/>
      </w:pPr>
    </w:p>
    <w:sectPr>
      <w:type w:val="nextPage"/>
      <w:pgSz w:w="11906" w:h="16838"/>
      <w:pgMar w:top="1440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Style w:val="Heading2"/>
      <w:pPr>
        <w:tabs>
          <w:tab w:pos="720" w:val="num"/>
        </w:tabs>
        <w:ind w:left="720" w:firstLine="-720"/>
        <w:spacing/>
      </w:pPr>
      <w:rPr/>
    </w:lvl>
    <w:lvl w:ilvl="1">
      <w:start w:val="1"/>
      <w:numFmt w:val="lowerLetter"/>
      <w:lvlText w:val="%2."/>
      <w:suff w:val="tab"/>
      <w:pPr>
        <w:tabs>
          <w:tab w:pos="1440" w:val="num"/>
        </w:tabs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tabs>
          <w:tab w:pos="2160" w:val="num"/>
        </w:tabs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tabs>
          <w:tab w:pos="2880" w:val="num"/>
        </w:tabs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tabs>
          <w:tab w:pos="3600" w:val="num"/>
        </w:tabs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tabs>
          <w:tab w:pos="4320" w:val="num"/>
        </w:tabs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tabs>
          <w:tab w:pos="5040" w:val="num"/>
        </w:tabs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tabs>
          <w:tab w:pos="5760" w:val="num"/>
        </w:tabs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tabs>
          <w:tab w:pos="6480" w:val="num"/>
        </w:tabs>
        <w:ind w:left="6480" w:firstLine="-180"/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40"/>
  <w:proofState w:grammar="clean" w:spelling="clean"/>
  <w:defaultTabStop w:val="720"/>
  <w:characterSpacingControl w:val="doNotCompress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  <w:spacing w:before="120" w:after="120" w:line="360" w:lineRule="auto"/>
    </w:pPr>
    <w:rPr>
      <w:sz w:val="24"/>
      <w:szCs w:val="24"/>
    </w:rPr>
  </w:style>
  <w:style w:type="paragraph" w:styleId="Heading1">
    <w:name w:val="Heading 1"/>
    <w:qFormat/>
    <w:basedOn w:val="Normal"/>
    <w:link w:val="Heading1Char"/>
    <w:pPr>
      <w:outlineLvl w:val="0"/>
      <w:keepNext/>
      <w:jc w:val="center"/>
      <w:spacing w:before="240" w:after="60"/>
    </w:pPr>
    <w:rPr>
      <w:sz w:val="28"/>
      <w:szCs w:val="32"/>
      <w:b/>
      <w:bCs/>
      <w:kern w:val="32"/>
    </w:rPr>
  </w:style>
  <w:style w:type="paragraph" w:styleId="Heading2">
    <w:name w:val="Heading 2"/>
    <w:qFormat/>
    <w:basedOn w:val="Normal"/>
    <w:link w:val="Heading2Char"/>
    <w:numPr>
      <w:ilvl w:val="0"/>
      <w:numId w:val="3"/>
    </w:numPr>
    <w:pPr>
      <w:outlineLvl w:val="1"/>
      <w:keepNext/>
      <w:spacing w:before="240" w:after="60"/>
    </w:pPr>
    <w:rPr>
      <w:szCs w:val="28"/>
      <w:iCs/>
      <w:b/>
      <w:bCs/>
    </w:rPr>
  </w:style>
  <w:style w:type="paragraph" w:styleId="Heading3">
    <w:name w:val="Heading 3"/>
    <w:qFormat/>
    <w:basedOn w:val="Normal"/>
    <w:link w:val="Heading3Char"/>
    <w:unhideWhenUsed/>
    <w:pPr>
      <w:outlineLvl w:val="2"/>
      <w:keepNext/>
      <w:spacing w:before="360" w:after="60"/>
    </w:pPr>
    <w:rPr>
      <w:szCs w:val="26"/>
      <w:i/>
      <w:b/>
      <w:bCs/>
    </w:rPr>
  </w:style>
  <w:style w:type="paragraph" w:styleId="Heading5">
    <w:name w:val="Heading 5"/>
    <w:qFormat/>
    <w:basedOn w:val="Normal"/>
    <w:link w:val="Heading5Char"/>
    <w:pPr>
      <w:outlineLvl w:val="4"/>
      <w:jc w:val="center"/>
      <w:spacing w:before="360"/>
    </w:pPr>
    <w:rPr>
      <w:szCs w:val="26"/>
      <w:i/>
      <w:iCs/>
      <w:bCs/>
      <w:lang w:val="en-US" w:eastAsia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8"/>
      <w:szCs w:val="32"/>
      <w:b/>
      <w:bCs/>
      <w:kern w:val="32"/>
    </w:rPr>
  </w:style>
  <w:style w:type="character" w:custom="1" w:styleId="Heading2Char">
    <w:name w:val="Heading 2 Char"/>
    <w:basedOn w:val="DefaultParagraphFont"/>
    <w:link w:val="Heading2"/>
    <w:rPr>
      <w:sz w:val="24"/>
      <w:szCs w:val="28"/>
      <w:iCs/>
      <w:b/>
      <w:bCs/>
    </w:rPr>
  </w:style>
  <w:style w:type="character" w:custom="1" w:styleId="Heading3Char">
    <w:name w:val="Heading 3 Char"/>
    <w:basedOn w:val="DefaultParagraphFont"/>
    <w:link w:val="Heading3"/>
    <w:rPr>
      <w:sz w:val="24"/>
      <w:szCs w:val="26"/>
      <w:i/>
      <w:b/>
      <w:bCs/>
    </w:rPr>
  </w:style>
  <w:style w:type="character" w:custom="1" w:styleId="Heading5Char">
    <w:name w:val="Heading 5 Char"/>
    <w:basedOn w:val="DefaultParagraphFont"/>
    <w:link w:val="Heading5"/>
    <w:rPr>
      <w:sz w:val="24"/>
      <w:szCs w:val="26"/>
      <w:i/>
      <w:iCs/>
      <w:bCs/>
      <w:lang w:val="en-US" w:eastAsia="en-US"/>
    </w:rPr>
  </w:style>
  <w:style w:type="paragraph" w:custom="1" w:styleId="Quote">
    <w:name w:val="Quote"/>
    <w:qFormat/>
    <w:basedOn w:val="Normal"/>
    <w:link w:val="QuoteChar"/>
    <w:pPr>
      <w:jc w:val="left"/>
      <w:ind w:left="720"/>
      <w:spacing/>
    </w:pPr>
    <w:rPr>
      <w:i/>
      <w:iCs/>
    </w:rPr>
  </w:style>
  <w:style w:type="character" w:custom="1" w:styleId="QuoteChar">
    <w:name w:val="Quote Char"/>
    <w:basedOn w:val="DefaultParagraphFont"/>
    <w:link w:val="Quote"/>
    <w:rPr>
      <w:sz w:val="24"/>
      <w:szCs w:val="24"/>
      <w:i/>
      <w:iCs/>
    </w:rPr>
  </w:style>
  <w:style w:type="paragraph" w:styleId="NormalWeb">
    <w:name w:val="Normal (Web)"/>
    <w:basedOn w:val="Normal"/>
    <w:semiHidden/>
    <w:unhideWhenUsed/>
    <w:pPr>
      <w:jc w:val="left"/>
      <w:spacing w:before="100" w:beforeAutospacing="1" w:after="100" w:afterAutospacing="1" w:line="240" w:lineRule="auto"/>
    </w:pPr>
    <w:rPr>
      <w:color w:val="000000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4" /><Relationship Type="http://schemas.openxmlformats.org/officeDocument/2006/relationships/settings" Target="settings.xml" Id="rId5" /><Relationship Type="http://schemas.openxmlformats.org/officeDocument/2006/relationships/numbering" Target="numbering.xml" Id="rId6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18</Pages>
  <Words>2354</Words>
  <Characters>13424</Characters>
  <Application>Microsoft Office Word</Application>
  <DocSecurity>0</DocSecurity>
  <Lines>111</Lines>
  <Paragraphs>31</Paragraphs>
  <Company>UWA Business School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lawminoritylanguages</dc:title>
  <dc:creator>Lucas Lixinski</dc:creator>
  <cp:lastModifiedBy>vrdoljak</cp:lastModifiedBy>
  <cp:revision>1</cp:revision>
  <dcterms:created xsi:type="dcterms:W3CDTF">2010-07-22T06:03:00Z</dcterms:created>
  <dcterms:modified xsi:type="dcterms:W3CDTF">2010-07-22T16:18:36.84Z</dcterms:modified>
</cp:coreProperties>
</file>